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16748" w14:textId="77777777" w:rsidR="003D1B0D" w:rsidRDefault="003D1B0D" w:rsidP="003D1B0D">
      <w:pPr>
        <w:pStyle w:val="NormalWeb"/>
        <w:jc w:val="center"/>
        <w:rPr>
          <w:b/>
          <w:sz w:val="32"/>
          <w:szCs w:val="32"/>
        </w:rPr>
      </w:pPr>
      <w:bookmarkStart w:id="0" w:name="_Hlk11927583"/>
      <w:r>
        <w:rPr>
          <w:b/>
          <w:sz w:val="32"/>
          <w:szCs w:val="32"/>
        </w:rPr>
        <w:t>MEMORANDUM OF UNDERSTANDING</w:t>
      </w:r>
    </w:p>
    <w:p w14:paraId="4C33F272" w14:textId="77777777" w:rsidR="003D1B0D" w:rsidRDefault="003D1B0D" w:rsidP="003D1B0D">
      <w:pPr>
        <w:pStyle w:val="NormalWeb"/>
        <w:jc w:val="center"/>
        <w:rPr>
          <w:b/>
        </w:rPr>
      </w:pPr>
    </w:p>
    <w:p w14:paraId="7FE8EF94" w14:textId="608986BC" w:rsidR="003D1B0D" w:rsidRDefault="003D1B0D" w:rsidP="003D1B0D">
      <w:pPr>
        <w:jc w:val="center"/>
        <w:rPr>
          <w:rFonts w:ascii="Times New Roman" w:hAnsi="Times New Roman" w:cs="Times New Roman"/>
          <w:b/>
          <w:sz w:val="24"/>
          <w:szCs w:val="24"/>
        </w:rPr>
      </w:pPr>
      <w:r>
        <w:rPr>
          <w:rFonts w:ascii="Times New Roman" w:hAnsi="Times New Roman" w:cs="Times New Roman"/>
          <w:b/>
          <w:sz w:val="24"/>
          <w:szCs w:val="24"/>
        </w:rPr>
        <w:t>Setting forth minimum conditions on the receipt of 20</w:t>
      </w:r>
      <w:r w:rsidR="00E4066A">
        <w:rPr>
          <w:rFonts w:ascii="Times New Roman" w:hAnsi="Times New Roman" w:cs="Times New Roman"/>
          <w:b/>
          <w:sz w:val="24"/>
          <w:szCs w:val="24"/>
        </w:rPr>
        <w:t>2</w:t>
      </w:r>
      <w:r w:rsidR="00F82E63">
        <w:rPr>
          <w:rFonts w:ascii="Times New Roman" w:hAnsi="Times New Roman" w:cs="Times New Roman"/>
          <w:b/>
          <w:sz w:val="24"/>
          <w:szCs w:val="24"/>
        </w:rPr>
        <w:t>3</w:t>
      </w:r>
      <w:r>
        <w:rPr>
          <w:rFonts w:ascii="Times New Roman" w:hAnsi="Times New Roman" w:cs="Times New Roman"/>
          <w:b/>
          <w:sz w:val="24"/>
          <w:szCs w:val="24"/>
        </w:rPr>
        <w:t xml:space="preserve"> Calendar Year</w:t>
      </w:r>
    </w:p>
    <w:p w14:paraId="263BFDBF" w14:textId="77777777" w:rsidR="003D1B0D" w:rsidRDefault="003D1B0D" w:rsidP="003D1B0D">
      <w:pPr>
        <w:jc w:val="center"/>
        <w:rPr>
          <w:rFonts w:ascii="Times New Roman" w:hAnsi="Times New Roman" w:cs="Times New Roman"/>
          <w:b/>
          <w:sz w:val="24"/>
          <w:szCs w:val="24"/>
        </w:rPr>
      </w:pPr>
      <w:r>
        <w:rPr>
          <w:rFonts w:ascii="Times New Roman" w:hAnsi="Times New Roman" w:cs="Times New Roman"/>
          <w:b/>
          <w:sz w:val="24"/>
          <w:szCs w:val="24"/>
        </w:rPr>
        <w:t>Transitional Aid to Localities</w:t>
      </w:r>
    </w:p>
    <w:p w14:paraId="66826153" w14:textId="77777777" w:rsidR="003D1B0D" w:rsidRDefault="003D1B0D" w:rsidP="003D1B0D">
      <w:pPr>
        <w:jc w:val="center"/>
        <w:rPr>
          <w:b/>
        </w:rPr>
      </w:pPr>
    </w:p>
    <w:p w14:paraId="32DC9E4C" w14:textId="1593B826" w:rsidR="003D1B0D" w:rsidRDefault="00E4066A" w:rsidP="003D1B0D">
      <w:pPr>
        <w:jc w:val="center"/>
        <w:rPr>
          <w:b/>
        </w:rPr>
      </w:pPr>
      <w:r>
        <w:rPr>
          <w:rFonts w:ascii="Times New Roman" w:hAnsi="Times New Roman" w:cs="Times New Roman"/>
          <w:b/>
          <w:sz w:val="24"/>
          <w:szCs w:val="24"/>
        </w:rPr>
        <w:t>_____________ of ____________</w:t>
      </w:r>
      <w:r w:rsidR="003D1B0D">
        <w:rPr>
          <w:rFonts w:ascii="Times New Roman" w:hAnsi="Times New Roman" w:cs="Times New Roman"/>
          <w:b/>
          <w:sz w:val="24"/>
          <w:szCs w:val="24"/>
        </w:rPr>
        <w:t xml:space="preserve">, County of </w:t>
      </w:r>
      <w:r>
        <w:rPr>
          <w:rFonts w:ascii="Times New Roman" w:hAnsi="Times New Roman" w:cs="Times New Roman"/>
          <w:b/>
          <w:sz w:val="24"/>
          <w:szCs w:val="24"/>
        </w:rPr>
        <w:t>_______</w:t>
      </w:r>
      <w:r w:rsidR="003D1B0D">
        <w:rPr>
          <w:rFonts w:ascii="Times New Roman" w:hAnsi="Times New Roman" w:cs="Times New Roman"/>
          <w:b/>
          <w:sz w:val="24"/>
          <w:szCs w:val="24"/>
        </w:rPr>
        <w:t>, New Jersey</w:t>
      </w:r>
    </w:p>
    <w:p w14:paraId="54B187B9" w14:textId="77777777" w:rsidR="003D1B0D" w:rsidRDefault="003D1B0D" w:rsidP="003D1B0D">
      <w:pPr>
        <w:pStyle w:val="NormalWeb"/>
        <w:tabs>
          <w:tab w:val="left" w:pos="600"/>
        </w:tabs>
        <w:rPr>
          <w:b/>
        </w:rPr>
      </w:pPr>
      <w:r>
        <w:rPr>
          <w:b/>
        </w:rPr>
        <w:tab/>
      </w:r>
    </w:p>
    <w:p w14:paraId="39B0B44D" w14:textId="77777777" w:rsidR="003D1B0D" w:rsidRDefault="003D1B0D" w:rsidP="003D1B0D">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TRANSITIONAL AID PROGRAM</w:t>
      </w:r>
    </w:p>
    <w:p w14:paraId="4B01BD9F" w14:textId="77777777" w:rsidR="003D1B0D" w:rsidRDefault="003D1B0D" w:rsidP="003D1B0D">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MISSION STATEMENT</w:t>
      </w:r>
    </w:p>
    <w:p w14:paraId="1CD459D3" w14:textId="77777777" w:rsidR="003D1B0D" w:rsidRDefault="003D1B0D" w:rsidP="003D1B0D">
      <w:pPr>
        <w:shd w:val="clear" w:color="auto" w:fill="FFFFFF"/>
        <w:jc w:val="both"/>
        <w:rPr>
          <w:rFonts w:ascii="Times New Roman" w:eastAsia="Times New Roman" w:hAnsi="Times New Roman" w:cs="Times New Roman"/>
          <w:b/>
          <w:sz w:val="24"/>
          <w:szCs w:val="24"/>
        </w:rPr>
      </w:pPr>
    </w:p>
    <w:p w14:paraId="1986BE0F" w14:textId="77777777" w:rsidR="003D1B0D" w:rsidRDefault="003D1B0D" w:rsidP="003D1B0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Division allocates its limited discretionary funds to ameliorate structural municipal budget shortfalls, ensuring that recipient municipalities can adopt a balanced budget during periods of distress. In addition to providing supplemental state aid to municipalities with documented need, the Division establishes a partnership with each recipient municipality, providing technical assistance and fiscal oversight that empowers the recipient municipality to achieve fiscal stability through operational reform, adoption of best practices, and sound financial planning.</w:t>
      </w:r>
    </w:p>
    <w:p w14:paraId="61360716" w14:textId="77777777" w:rsidR="003D1B0D" w:rsidRDefault="003D1B0D" w:rsidP="003D1B0D">
      <w:pPr>
        <w:shd w:val="clear" w:color="auto" w:fill="FFFFFF"/>
        <w:jc w:val="both"/>
        <w:rPr>
          <w:rFonts w:ascii="Times New Roman" w:eastAsia="Times New Roman" w:hAnsi="Times New Roman" w:cs="Times New Roman"/>
          <w:sz w:val="24"/>
          <w:szCs w:val="24"/>
        </w:rPr>
      </w:pPr>
    </w:p>
    <w:p w14:paraId="70BAB553" w14:textId="77777777" w:rsidR="003D1B0D" w:rsidRDefault="003D1B0D" w:rsidP="003D1B0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this end, each recipient municipality shall be assigned Technical Advisors who will work in collaboration with each Transitional Aid Municipality to identify cost drivers, implement operational and budgetary reforms, and identify and attract revenue generation and development opportunities.  Through this intervention, the Division will assist each recipient municipality in achieving lasting structural reform sufficient to conclude the municipality’s reliance on transitional aid.</w:t>
      </w:r>
    </w:p>
    <w:p w14:paraId="45CB254B" w14:textId="77777777" w:rsidR="003D1B0D" w:rsidRDefault="003D1B0D" w:rsidP="003D1B0D">
      <w:pPr>
        <w:shd w:val="clear" w:color="auto" w:fill="FFFFFF"/>
        <w:jc w:val="both"/>
        <w:rPr>
          <w:rFonts w:ascii="Times New Roman" w:eastAsia="Times New Roman" w:hAnsi="Times New Roman" w:cs="Times New Roman"/>
          <w:sz w:val="24"/>
          <w:szCs w:val="24"/>
        </w:rPr>
      </w:pPr>
    </w:p>
    <w:p w14:paraId="1D6276B4" w14:textId="77777777" w:rsidR="003D1B0D" w:rsidRDefault="003D1B0D" w:rsidP="003D1B0D">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RECITALS</w:t>
      </w:r>
    </w:p>
    <w:p w14:paraId="6570A3AA" w14:textId="77777777" w:rsidR="003D1B0D" w:rsidRDefault="003D1B0D" w:rsidP="003D1B0D">
      <w:pPr>
        <w:shd w:val="clear" w:color="auto" w:fill="FFFFFF"/>
        <w:jc w:val="both"/>
        <w:rPr>
          <w:rFonts w:ascii="Times New Roman" w:eastAsia="Times New Roman" w:hAnsi="Times New Roman" w:cs="Times New Roman"/>
          <w:sz w:val="24"/>
          <w:szCs w:val="24"/>
        </w:rPr>
      </w:pPr>
    </w:p>
    <w:p w14:paraId="2D43AD84" w14:textId="5ECB089E" w:rsidR="003D1B0D" w:rsidRDefault="003D1B0D" w:rsidP="003D1B0D">
      <w:pPr>
        <w:shd w:val="clear" w:color="auto" w:fill="FFFFFF"/>
        <w:jc w:val="both"/>
      </w:pPr>
      <w:r>
        <w:rPr>
          <w:rFonts w:ascii="Times New Roman" w:hAnsi="Times New Roman" w:cs="Times New Roman"/>
          <w:b/>
          <w:sz w:val="24"/>
          <w:szCs w:val="24"/>
        </w:rPr>
        <w:t>WHEREAS</w:t>
      </w:r>
      <w:r>
        <w:rPr>
          <w:rFonts w:ascii="Times New Roman" w:hAnsi="Times New Roman" w:cs="Times New Roman"/>
          <w:sz w:val="24"/>
          <w:szCs w:val="24"/>
        </w:rPr>
        <w:t xml:space="preserve">, after reviewing an application submitted by the </w:t>
      </w:r>
      <w:r w:rsidR="00E4066A">
        <w:rPr>
          <w:rFonts w:ascii="Times New Roman" w:hAnsi="Times New Roman" w:cs="Times New Roman"/>
          <w:sz w:val="24"/>
          <w:szCs w:val="24"/>
        </w:rPr>
        <w:t>__________</w:t>
      </w:r>
      <w:r>
        <w:rPr>
          <w:rFonts w:ascii="Times New Roman" w:hAnsi="Times New Roman" w:cs="Times New Roman"/>
          <w:sz w:val="24"/>
          <w:szCs w:val="24"/>
        </w:rPr>
        <w:t xml:space="preserve">of </w:t>
      </w:r>
      <w:r w:rsidR="00E4066A">
        <w:rPr>
          <w:rFonts w:ascii="Times New Roman" w:hAnsi="Times New Roman" w:cs="Times New Roman"/>
          <w:sz w:val="24"/>
          <w:szCs w:val="24"/>
        </w:rPr>
        <w:t>____________</w:t>
      </w:r>
      <w:r>
        <w:rPr>
          <w:rFonts w:ascii="Times New Roman" w:hAnsi="Times New Roman" w:cs="Times New Roman"/>
          <w:sz w:val="24"/>
          <w:szCs w:val="24"/>
        </w:rPr>
        <w:t xml:space="preserve">, County of </w:t>
      </w:r>
      <w:r w:rsidR="00E4066A">
        <w:rPr>
          <w:rFonts w:ascii="Times New Roman" w:hAnsi="Times New Roman" w:cs="Times New Roman"/>
          <w:sz w:val="24"/>
          <w:szCs w:val="24"/>
        </w:rPr>
        <w:t>______________</w:t>
      </w:r>
      <w:r>
        <w:rPr>
          <w:rFonts w:ascii="Times New Roman" w:hAnsi="Times New Roman" w:cs="Times New Roman"/>
          <w:sz w:val="24"/>
          <w:szCs w:val="24"/>
        </w:rPr>
        <w:t>, New Jersey (the “Municipality”), the Director of the Division of Local Government Services (the "Director") has determined that the Municipality is in serious fiscal distress and an award of $</w:t>
      </w:r>
      <w:r w:rsidR="00E4066A">
        <w:rPr>
          <w:rFonts w:ascii="Times New Roman" w:hAnsi="Times New Roman" w:cs="Times New Roman"/>
          <w:sz w:val="24"/>
          <w:szCs w:val="24"/>
        </w:rPr>
        <w:t>_____________</w:t>
      </w:r>
      <w:r>
        <w:rPr>
          <w:rFonts w:ascii="Times New Roman" w:hAnsi="Times New Roman" w:cs="Times New Roman"/>
          <w:sz w:val="24"/>
          <w:szCs w:val="24"/>
        </w:rPr>
        <w:t xml:space="preserve"> of Transitional Aid to Localities ("Transitional Aid") is appropriate, all in accordance with the criteria set forth in P.L. 2</w:t>
      </w:r>
      <w:r w:rsidR="0071255C">
        <w:rPr>
          <w:rFonts w:ascii="Times New Roman" w:hAnsi="Times New Roman" w:cs="Times New Roman"/>
          <w:sz w:val="24"/>
          <w:szCs w:val="24"/>
        </w:rPr>
        <w:t>02</w:t>
      </w:r>
      <w:r w:rsidR="00F82E63">
        <w:rPr>
          <w:rFonts w:ascii="Times New Roman" w:hAnsi="Times New Roman" w:cs="Times New Roman"/>
          <w:sz w:val="24"/>
          <w:szCs w:val="24"/>
        </w:rPr>
        <w:t>3</w:t>
      </w:r>
      <w:r>
        <w:rPr>
          <w:rFonts w:ascii="Times New Roman" w:hAnsi="Times New Roman" w:cs="Times New Roman"/>
          <w:sz w:val="24"/>
          <w:szCs w:val="24"/>
        </w:rPr>
        <w:t>, c.</w:t>
      </w:r>
      <w:r w:rsidR="00F82E63">
        <w:rPr>
          <w:rFonts w:ascii="Times New Roman" w:hAnsi="Times New Roman" w:cs="Times New Roman"/>
          <w:sz w:val="24"/>
          <w:szCs w:val="24"/>
        </w:rPr>
        <w:t>74</w:t>
      </w:r>
      <w:r>
        <w:rPr>
          <w:rFonts w:ascii="Times New Roman" w:hAnsi="Times New Roman" w:cs="Times New Roman"/>
          <w:sz w:val="24"/>
          <w:szCs w:val="24"/>
        </w:rPr>
        <w:t xml:space="preserve"> (the "State Budget"); and</w:t>
      </w:r>
    </w:p>
    <w:p w14:paraId="186464FE" w14:textId="45843EE9" w:rsidR="003D1B0D" w:rsidRDefault="003D1B0D" w:rsidP="003D1B0D">
      <w:pPr>
        <w:pStyle w:val="NormalWeb"/>
        <w:jc w:val="both"/>
      </w:pPr>
      <w:r>
        <w:rPr>
          <w:b/>
        </w:rPr>
        <w:t>WHEREAS</w:t>
      </w:r>
      <w:r>
        <w:t xml:space="preserve">, the State Budget and P.L. 2011, c.144 condition Transitional Aid on requirements, orders, and oversight that the Director deems necessary including, but not limited to, </w:t>
      </w:r>
      <w:r w:rsidR="00DB1143">
        <w:t>the implementation of government</w:t>
      </w:r>
      <w:r w:rsidR="002B7598">
        <w:t>, administrative, and operational efficiencies</w:t>
      </w:r>
      <w:r w:rsidR="002244BF">
        <w:t xml:space="preserve">, the </w:t>
      </w:r>
      <w:r>
        <w:t>approval by the Director of personnel actions, professional services and related contracts, payments in lieu of tax agreements, acceptance of grants from State, Federal or other organizations, and the creation of new or expanded public services; and</w:t>
      </w:r>
    </w:p>
    <w:p w14:paraId="5E83150D" w14:textId="5AE07944" w:rsidR="003D1B0D" w:rsidRDefault="003D1B0D" w:rsidP="003D1B0D">
      <w:pPr>
        <w:pStyle w:val="NormalWeb"/>
        <w:jc w:val="both"/>
      </w:pPr>
      <w:r>
        <w:rPr>
          <w:b/>
        </w:rPr>
        <w:t>WHEREAS</w:t>
      </w:r>
      <w:r>
        <w:t xml:space="preserve">, provided the Legislature has appropriated, and the Governor has approved; sufficient Transitional Aid funding, an amount not to exceed 75% of the applicant’s total Transitional Aid </w:t>
      </w:r>
      <w:r>
        <w:lastRenderedPageBreak/>
        <w:t xml:space="preserve">award shall be disbursed upon execution of the Memorandum.  The balance of Transitional Aid shall be disbursed on a timetable consistent with approval by the Director, provided the Municipality is in substantial compliance with this Memorandum and all laws, regulations, Local Finance Notices, and any government, administrative and operational </w:t>
      </w:r>
      <w:r w:rsidR="00337867">
        <w:t>efficiency,</w:t>
      </w:r>
      <w:r>
        <w:t xml:space="preserve"> and oversight measures necessary for the fiscal recovery of the Municipality as the Director may order from time to time pursuant to the State Budget or any other law. Other than purposeful withholding of funds due to non-compliance with this Memorandum, all moneys will be transferred by year end.  The Municipality may be deemed not to be in substantial compliance if it has hired personnel without appropriate approvals or otherwise knowingly violates any provision of the Memorandum. Additionally, the Municipality may be deemed not to be in substantial compliance if the Municipality or its officials have failed to attend meetings or produce documents as directed by DLGS.                             </w:t>
      </w:r>
    </w:p>
    <w:p w14:paraId="65CB7713" w14:textId="77777777" w:rsidR="003D1B0D" w:rsidRDefault="003D1B0D" w:rsidP="003D1B0D">
      <w:pPr>
        <w:jc w:val="both"/>
      </w:pPr>
      <w:r>
        <w:rPr>
          <w:rFonts w:ascii="Times New Roman" w:hAnsi="Times New Roman" w:cs="Times New Roman"/>
          <w:b/>
          <w:sz w:val="24"/>
          <w:szCs w:val="24"/>
        </w:rPr>
        <w:t>DLGS may, at its sole discretion, withhold funds from the final payment where the Municipality is in substantial compliance, but has otherwise violated certain terms of the Memorandum. For example, in addition to any other sanctions, DLGS may withhold aid in an amount equal to no less than the amount of funds expended in support of hires or activities not approved in strict compliance with the terms and timeframes set forth in this Memorandum.</w:t>
      </w:r>
    </w:p>
    <w:p w14:paraId="49A40E8F" w14:textId="77777777" w:rsidR="003D1B0D" w:rsidRDefault="003D1B0D" w:rsidP="003D1B0D">
      <w:pPr>
        <w:pStyle w:val="NormalWeb"/>
        <w:jc w:val="both"/>
      </w:pPr>
      <w:r>
        <w:rPr>
          <w:b/>
        </w:rPr>
        <w:t>NOW, THEREFORE, BE IT RESOLVED AS FOLLOWS</w:t>
      </w:r>
      <w:r>
        <w:t>:</w:t>
      </w:r>
    </w:p>
    <w:p w14:paraId="35CF6B0D" w14:textId="77777777" w:rsidR="003D1B0D" w:rsidRDefault="003D1B0D" w:rsidP="003D1B0D">
      <w:pPr>
        <w:pStyle w:val="NormalWeb"/>
        <w:jc w:val="both"/>
      </w:pPr>
      <w:r>
        <w:t>(1) This Memorandum of Understanding (the "Memorandum") sets forth the minimum conditions, requirements, orders, and oversight required as a condition of receiving Transitional Aid; and</w:t>
      </w:r>
    </w:p>
    <w:p w14:paraId="714AA929" w14:textId="272CCF23" w:rsidR="002537FD" w:rsidRDefault="003D1B0D" w:rsidP="003D1B0D">
      <w:pPr>
        <w:pStyle w:val="NormalWeb"/>
        <w:jc w:val="both"/>
      </w:pPr>
      <w:r>
        <w:t>(2) The Municipality shall comply with the conditions set forth below in addition to all laws, regulations, Local Finance Notices, and any government, administrative and oversight measure necessary for the fiscal recovery of the Municipality as the Director may order from time to time pursuant to the State Budget or any other law.</w:t>
      </w:r>
    </w:p>
    <w:p w14:paraId="7D133D50" w14:textId="77777777" w:rsidR="002537FD" w:rsidRDefault="002537FD">
      <w:pPr>
        <w:rPr>
          <w:rFonts w:ascii="Times New Roman" w:eastAsia="Times New Roman" w:hAnsi="Times New Roman" w:cs="Times New Roman"/>
          <w:sz w:val="24"/>
          <w:szCs w:val="24"/>
        </w:rPr>
      </w:pPr>
      <w:r>
        <w:br w:type="page"/>
      </w:r>
    </w:p>
    <w:p w14:paraId="659AF2F9" w14:textId="3BB44C14" w:rsidR="00467AFD" w:rsidRDefault="00467AFD" w:rsidP="00500B4E">
      <w:pPr>
        <w:pStyle w:val="TOC1"/>
      </w:pPr>
      <w:r w:rsidRPr="00500B4E">
        <w:lastRenderedPageBreak/>
        <w:t>Table of Contents</w:t>
      </w:r>
    </w:p>
    <w:p w14:paraId="0ED76A51" w14:textId="77777777" w:rsidR="00500B4E" w:rsidRPr="00500B4E" w:rsidRDefault="00500B4E" w:rsidP="00500B4E"/>
    <w:p w14:paraId="00412410" w14:textId="0604F1F1" w:rsidR="00A5584C" w:rsidRPr="00500B4E" w:rsidRDefault="00FA6A5E" w:rsidP="00500B4E">
      <w:pPr>
        <w:pStyle w:val="TOC1"/>
        <w:rPr>
          <w:rFonts w:eastAsia="Calibri"/>
          <w:noProof/>
          <w:sz w:val="22"/>
          <w:szCs w:val="22"/>
        </w:rPr>
      </w:pPr>
      <w:r w:rsidRPr="00500B4E">
        <w:rPr>
          <w:sz w:val="22"/>
          <w:szCs w:val="22"/>
        </w:rPr>
        <w:fldChar w:fldCharType="begin"/>
      </w:r>
      <w:r w:rsidRPr="00500B4E">
        <w:rPr>
          <w:sz w:val="22"/>
          <w:szCs w:val="22"/>
        </w:rPr>
        <w:instrText xml:space="preserve"> TOC \o "1-1" \u </w:instrText>
      </w:r>
      <w:r w:rsidRPr="00500B4E">
        <w:rPr>
          <w:sz w:val="22"/>
          <w:szCs w:val="22"/>
        </w:rPr>
        <w:fldChar w:fldCharType="separate"/>
      </w:r>
      <w:r w:rsidR="00A5584C" w:rsidRPr="00500B4E">
        <w:rPr>
          <w:rFonts w:eastAsia="Calibri"/>
          <w:noProof/>
          <w:sz w:val="22"/>
          <w:szCs w:val="22"/>
        </w:rPr>
        <w:t>A.</w:t>
      </w:r>
      <w:r w:rsidR="00A5584C" w:rsidRPr="00500B4E">
        <w:rPr>
          <w:rFonts w:eastAsiaTheme="minorEastAsia" w:cstheme="minorBidi"/>
          <w:noProof/>
          <w:sz w:val="22"/>
          <w:szCs w:val="22"/>
        </w:rPr>
        <w:tab/>
      </w:r>
      <w:r w:rsidR="00A5584C" w:rsidRPr="00500B4E">
        <w:rPr>
          <w:rFonts w:eastAsia="Calibri"/>
          <w:noProof/>
          <w:sz w:val="22"/>
          <w:szCs w:val="22"/>
        </w:rPr>
        <w:t>Definitions</w:t>
      </w:r>
      <w:r w:rsidR="00A5584C" w:rsidRPr="00500B4E">
        <w:rPr>
          <w:noProof/>
          <w:sz w:val="22"/>
          <w:szCs w:val="22"/>
        </w:rPr>
        <w:tab/>
      </w:r>
      <w:r w:rsidR="00A5584C" w:rsidRPr="00500B4E">
        <w:rPr>
          <w:noProof/>
          <w:sz w:val="22"/>
          <w:szCs w:val="22"/>
        </w:rPr>
        <w:fldChar w:fldCharType="begin"/>
      </w:r>
      <w:r w:rsidR="00A5584C" w:rsidRPr="00500B4E">
        <w:rPr>
          <w:noProof/>
          <w:sz w:val="22"/>
          <w:szCs w:val="22"/>
        </w:rPr>
        <w:instrText xml:space="preserve"> PAGEREF _Toc77687181 \h </w:instrText>
      </w:r>
      <w:r w:rsidR="00A5584C" w:rsidRPr="00500B4E">
        <w:rPr>
          <w:noProof/>
          <w:sz w:val="22"/>
          <w:szCs w:val="22"/>
        </w:rPr>
      </w:r>
      <w:r w:rsidR="00A5584C" w:rsidRPr="00500B4E">
        <w:rPr>
          <w:noProof/>
          <w:sz w:val="22"/>
          <w:szCs w:val="22"/>
        </w:rPr>
        <w:fldChar w:fldCharType="separate"/>
      </w:r>
      <w:r w:rsidR="00EE735B">
        <w:rPr>
          <w:noProof/>
          <w:sz w:val="22"/>
          <w:szCs w:val="22"/>
        </w:rPr>
        <w:t>4</w:t>
      </w:r>
      <w:r w:rsidR="00A5584C" w:rsidRPr="00500B4E">
        <w:rPr>
          <w:noProof/>
          <w:sz w:val="22"/>
          <w:szCs w:val="22"/>
        </w:rPr>
        <w:fldChar w:fldCharType="end"/>
      </w:r>
    </w:p>
    <w:p w14:paraId="5E113322" w14:textId="6BCE8AFE" w:rsidR="00A5584C" w:rsidRPr="00500B4E" w:rsidRDefault="00A5584C" w:rsidP="00500B4E">
      <w:pPr>
        <w:pStyle w:val="TOC1"/>
        <w:rPr>
          <w:rFonts w:eastAsiaTheme="minorEastAsia" w:cstheme="minorBidi"/>
          <w:noProof/>
          <w:sz w:val="22"/>
          <w:szCs w:val="22"/>
        </w:rPr>
      </w:pPr>
      <w:r w:rsidRPr="00500B4E">
        <w:rPr>
          <w:noProof/>
          <w:sz w:val="22"/>
          <w:szCs w:val="22"/>
        </w:rPr>
        <w:t>B.</w:t>
      </w:r>
      <w:r w:rsidRPr="00500B4E">
        <w:rPr>
          <w:rFonts w:eastAsiaTheme="minorEastAsia" w:cstheme="minorBidi"/>
          <w:noProof/>
          <w:sz w:val="22"/>
          <w:szCs w:val="22"/>
        </w:rPr>
        <w:tab/>
      </w:r>
      <w:r w:rsidRPr="00500B4E">
        <w:rPr>
          <w:noProof/>
          <w:sz w:val="22"/>
          <w:szCs w:val="22"/>
        </w:rPr>
        <w:t>List of Attachments</w:t>
      </w:r>
      <w:r w:rsidRPr="00500B4E">
        <w:rPr>
          <w:noProof/>
          <w:sz w:val="22"/>
          <w:szCs w:val="22"/>
        </w:rPr>
        <w:tab/>
      </w:r>
      <w:r w:rsidRPr="00500B4E">
        <w:rPr>
          <w:noProof/>
          <w:sz w:val="22"/>
          <w:szCs w:val="22"/>
        </w:rPr>
        <w:fldChar w:fldCharType="begin"/>
      </w:r>
      <w:r w:rsidRPr="00500B4E">
        <w:rPr>
          <w:noProof/>
          <w:sz w:val="22"/>
          <w:szCs w:val="22"/>
        </w:rPr>
        <w:instrText xml:space="preserve"> PAGEREF _Toc77687182 \h </w:instrText>
      </w:r>
      <w:r w:rsidRPr="00500B4E">
        <w:rPr>
          <w:noProof/>
          <w:sz w:val="22"/>
          <w:szCs w:val="22"/>
        </w:rPr>
      </w:r>
      <w:r w:rsidRPr="00500B4E">
        <w:rPr>
          <w:noProof/>
          <w:sz w:val="22"/>
          <w:szCs w:val="22"/>
        </w:rPr>
        <w:fldChar w:fldCharType="separate"/>
      </w:r>
      <w:r w:rsidR="00EE735B">
        <w:rPr>
          <w:noProof/>
          <w:sz w:val="22"/>
          <w:szCs w:val="22"/>
        </w:rPr>
        <w:t>5</w:t>
      </w:r>
      <w:r w:rsidRPr="00500B4E">
        <w:rPr>
          <w:noProof/>
          <w:sz w:val="22"/>
          <w:szCs w:val="22"/>
        </w:rPr>
        <w:fldChar w:fldCharType="end"/>
      </w:r>
    </w:p>
    <w:p w14:paraId="54E37778" w14:textId="2854A147" w:rsidR="00A5584C" w:rsidRPr="00500B4E" w:rsidRDefault="00A5584C" w:rsidP="00500B4E">
      <w:pPr>
        <w:pStyle w:val="TOC1"/>
        <w:rPr>
          <w:rFonts w:eastAsiaTheme="minorEastAsia" w:cstheme="minorBidi"/>
          <w:noProof/>
          <w:sz w:val="22"/>
          <w:szCs w:val="22"/>
        </w:rPr>
      </w:pPr>
      <w:r w:rsidRPr="00500B4E">
        <w:rPr>
          <w:noProof/>
          <w:sz w:val="22"/>
          <w:szCs w:val="22"/>
        </w:rPr>
        <w:t>C.</w:t>
      </w:r>
      <w:r w:rsidRPr="00500B4E">
        <w:rPr>
          <w:rFonts w:eastAsiaTheme="minorEastAsia" w:cstheme="minorBidi"/>
          <w:noProof/>
          <w:sz w:val="22"/>
          <w:szCs w:val="22"/>
        </w:rPr>
        <w:tab/>
      </w:r>
      <w:r w:rsidRPr="00500B4E">
        <w:rPr>
          <w:noProof/>
          <w:sz w:val="22"/>
          <w:szCs w:val="22"/>
        </w:rPr>
        <w:t>Implementing Provisions and Flexibility</w:t>
      </w:r>
      <w:r w:rsidRPr="00500B4E">
        <w:rPr>
          <w:noProof/>
          <w:sz w:val="22"/>
          <w:szCs w:val="22"/>
        </w:rPr>
        <w:tab/>
      </w:r>
      <w:r w:rsidRPr="00500B4E">
        <w:rPr>
          <w:noProof/>
          <w:sz w:val="22"/>
          <w:szCs w:val="22"/>
        </w:rPr>
        <w:fldChar w:fldCharType="begin"/>
      </w:r>
      <w:r w:rsidRPr="00500B4E">
        <w:rPr>
          <w:noProof/>
          <w:sz w:val="22"/>
          <w:szCs w:val="22"/>
        </w:rPr>
        <w:instrText xml:space="preserve"> PAGEREF _Toc77687183 \h </w:instrText>
      </w:r>
      <w:r w:rsidRPr="00500B4E">
        <w:rPr>
          <w:noProof/>
          <w:sz w:val="22"/>
          <w:szCs w:val="22"/>
        </w:rPr>
      </w:r>
      <w:r w:rsidRPr="00500B4E">
        <w:rPr>
          <w:noProof/>
          <w:sz w:val="22"/>
          <w:szCs w:val="22"/>
        </w:rPr>
        <w:fldChar w:fldCharType="separate"/>
      </w:r>
      <w:r w:rsidR="00EE735B">
        <w:rPr>
          <w:noProof/>
          <w:sz w:val="22"/>
          <w:szCs w:val="22"/>
        </w:rPr>
        <w:t>6</w:t>
      </w:r>
      <w:r w:rsidRPr="00500B4E">
        <w:rPr>
          <w:noProof/>
          <w:sz w:val="22"/>
          <w:szCs w:val="22"/>
        </w:rPr>
        <w:fldChar w:fldCharType="end"/>
      </w:r>
    </w:p>
    <w:p w14:paraId="356B0FD6" w14:textId="3203FC1D" w:rsidR="00A5584C" w:rsidRPr="00500B4E" w:rsidRDefault="00A5584C" w:rsidP="00500B4E">
      <w:pPr>
        <w:pStyle w:val="TOC1"/>
        <w:rPr>
          <w:rFonts w:eastAsiaTheme="minorEastAsia" w:cstheme="minorBidi"/>
          <w:noProof/>
          <w:sz w:val="22"/>
          <w:szCs w:val="22"/>
        </w:rPr>
      </w:pPr>
      <w:r w:rsidRPr="00500B4E">
        <w:rPr>
          <w:noProof/>
          <w:sz w:val="22"/>
          <w:szCs w:val="22"/>
        </w:rPr>
        <w:t>D.</w:t>
      </w:r>
      <w:r w:rsidRPr="00500B4E">
        <w:rPr>
          <w:rFonts w:eastAsiaTheme="minorEastAsia" w:cstheme="minorBidi"/>
          <w:noProof/>
          <w:sz w:val="22"/>
          <w:szCs w:val="22"/>
        </w:rPr>
        <w:tab/>
      </w:r>
      <w:r w:rsidRPr="00500B4E">
        <w:rPr>
          <w:noProof/>
          <w:sz w:val="22"/>
          <w:szCs w:val="22"/>
        </w:rPr>
        <w:t>Meeting Requirements</w:t>
      </w:r>
      <w:r w:rsidRPr="00500B4E">
        <w:rPr>
          <w:noProof/>
          <w:sz w:val="22"/>
          <w:szCs w:val="22"/>
        </w:rPr>
        <w:tab/>
      </w:r>
      <w:r w:rsidRPr="00500B4E">
        <w:rPr>
          <w:noProof/>
          <w:sz w:val="22"/>
          <w:szCs w:val="22"/>
        </w:rPr>
        <w:fldChar w:fldCharType="begin"/>
      </w:r>
      <w:r w:rsidRPr="00500B4E">
        <w:rPr>
          <w:noProof/>
          <w:sz w:val="22"/>
          <w:szCs w:val="22"/>
        </w:rPr>
        <w:instrText xml:space="preserve"> PAGEREF _Toc77687184 \h </w:instrText>
      </w:r>
      <w:r w:rsidRPr="00500B4E">
        <w:rPr>
          <w:noProof/>
          <w:sz w:val="22"/>
          <w:szCs w:val="22"/>
        </w:rPr>
      </w:r>
      <w:r w:rsidRPr="00500B4E">
        <w:rPr>
          <w:noProof/>
          <w:sz w:val="22"/>
          <w:szCs w:val="22"/>
        </w:rPr>
        <w:fldChar w:fldCharType="separate"/>
      </w:r>
      <w:r w:rsidR="00EE735B">
        <w:rPr>
          <w:noProof/>
          <w:sz w:val="22"/>
          <w:szCs w:val="22"/>
        </w:rPr>
        <w:t>6</w:t>
      </w:r>
      <w:r w:rsidRPr="00500B4E">
        <w:rPr>
          <w:noProof/>
          <w:sz w:val="22"/>
          <w:szCs w:val="22"/>
        </w:rPr>
        <w:fldChar w:fldCharType="end"/>
      </w:r>
    </w:p>
    <w:p w14:paraId="674B4507" w14:textId="35A31530" w:rsidR="00A5584C" w:rsidRPr="00500B4E" w:rsidRDefault="00A5584C" w:rsidP="00500B4E">
      <w:pPr>
        <w:pStyle w:val="TOC1"/>
        <w:rPr>
          <w:rFonts w:eastAsiaTheme="minorEastAsia" w:cstheme="minorBidi"/>
          <w:noProof/>
          <w:sz w:val="22"/>
          <w:szCs w:val="22"/>
        </w:rPr>
      </w:pPr>
      <w:r w:rsidRPr="00500B4E">
        <w:rPr>
          <w:noProof/>
          <w:sz w:val="22"/>
          <w:szCs w:val="22"/>
        </w:rPr>
        <w:t>E.</w:t>
      </w:r>
      <w:r w:rsidRPr="00500B4E">
        <w:rPr>
          <w:rFonts w:eastAsiaTheme="minorEastAsia" w:cstheme="minorBidi"/>
          <w:noProof/>
          <w:sz w:val="22"/>
          <w:szCs w:val="22"/>
        </w:rPr>
        <w:tab/>
      </w:r>
      <w:r w:rsidRPr="00500B4E">
        <w:rPr>
          <w:noProof/>
          <w:sz w:val="22"/>
          <w:szCs w:val="22"/>
        </w:rPr>
        <w:t>Authorities, Boards, Commissions, and Utilities</w:t>
      </w:r>
      <w:r w:rsidRPr="00500B4E">
        <w:rPr>
          <w:noProof/>
          <w:sz w:val="22"/>
          <w:szCs w:val="22"/>
        </w:rPr>
        <w:tab/>
      </w:r>
      <w:r w:rsidRPr="00500B4E">
        <w:rPr>
          <w:noProof/>
          <w:sz w:val="22"/>
          <w:szCs w:val="22"/>
        </w:rPr>
        <w:fldChar w:fldCharType="begin"/>
      </w:r>
      <w:r w:rsidRPr="00500B4E">
        <w:rPr>
          <w:noProof/>
          <w:sz w:val="22"/>
          <w:szCs w:val="22"/>
        </w:rPr>
        <w:instrText xml:space="preserve"> PAGEREF _Toc77687185 \h </w:instrText>
      </w:r>
      <w:r w:rsidRPr="00500B4E">
        <w:rPr>
          <w:noProof/>
          <w:sz w:val="22"/>
          <w:szCs w:val="22"/>
        </w:rPr>
      </w:r>
      <w:r w:rsidRPr="00500B4E">
        <w:rPr>
          <w:noProof/>
          <w:sz w:val="22"/>
          <w:szCs w:val="22"/>
        </w:rPr>
        <w:fldChar w:fldCharType="separate"/>
      </w:r>
      <w:r w:rsidR="00EE735B">
        <w:rPr>
          <w:noProof/>
          <w:sz w:val="22"/>
          <w:szCs w:val="22"/>
        </w:rPr>
        <w:t>6</w:t>
      </w:r>
      <w:r w:rsidRPr="00500B4E">
        <w:rPr>
          <w:noProof/>
          <w:sz w:val="22"/>
          <w:szCs w:val="22"/>
        </w:rPr>
        <w:fldChar w:fldCharType="end"/>
      </w:r>
    </w:p>
    <w:p w14:paraId="4DA417E6" w14:textId="1A3A69B5" w:rsidR="00A5584C" w:rsidRPr="00500B4E" w:rsidRDefault="00A5584C" w:rsidP="00500B4E">
      <w:pPr>
        <w:pStyle w:val="TOC1"/>
        <w:rPr>
          <w:rFonts w:eastAsiaTheme="minorEastAsia" w:cstheme="minorBidi"/>
          <w:noProof/>
          <w:sz w:val="22"/>
          <w:szCs w:val="22"/>
        </w:rPr>
      </w:pPr>
      <w:r w:rsidRPr="00500B4E">
        <w:rPr>
          <w:noProof/>
          <w:sz w:val="22"/>
          <w:szCs w:val="22"/>
        </w:rPr>
        <w:t>F.</w:t>
      </w:r>
      <w:r w:rsidRPr="00500B4E">
        <w:rPr>
          <w:rFonts w:eastAsiaTheme="minorEastAsia" w:cstheme="minorBidi"/>
          <w:noProof/>
          <w:sz w:val="22"/>
          <w:szCs w:val="22"/>
        </w:rPr>
        <w:tab/>
      </w:r>
      <w:r w:rsidRPr="00500B4E">
        <w:rPr>
          <w:noProof/>
          <w:sz w:val="22"/>
          <w:szCs w:val="22"/>
        </w:rPr>
        <w:t>Restrictions on Hiring and Assignment of Individuals in Acting Capacities</w:t>
      </w:r>
      <w:r w:rsidRPr="00500B4E">
        <w:rPr>
          <w:noProof/>
          <w:sz w:val="22"/>
          <w:szCs w:val="22"/>
        </w:rPr>
        <w:tab/>
      </w:r>
      <w:r w:rsidRPr="00500B4E">
        <w:rPr>
          <w:noProof/>
          <w:sz w:val="22"/>
          <w:szCs w:val="22"/>
        </w:rPr>
        <w:fldChar w:fldCharType="begin"/>
      </w:r>
      <w:r w:rsidRPr="00500B4E">
        <w:rPr>
          <w:noProof/>
          <w:sz w:val="22"/>
          <w:szCs w:val="22"/>
        </w:rPr>
        <w:instrText xml:space="preserve"> PAGEREF _Toc77687186 \h </w:instrText>
      </w:r>
      <w:r w:rsidRPr="00500B4E">
        <w:rPr>
          <w:noProof/>
          <w:sz w:val="22"/>
          <w:szCs w:val="22"/>
        </w:rPr>
      </w:r>
      <w:r w:rsidRPr="00500B4E">
        <w:rPr>
          <w:noProof/>
          <w:sz w:val="22"/>
          <w:szCs w:val="22"/>
        </w:rPr>
        <w:fldChar w:fldCharType="separate"/>
      </w:r>
      <w:r w:rsidR="00EE735B">
        <w:rPr>
          <w:noProof/>
          <w:sz w:val="22"/>
          <w:szCs w:val="22"/>
        </w:rPr>
        <w:t>7</w:t>
      </w:r>
      <w:r w:rsidRPr="00500B4E">
        <w:rPr>
          <w:noProof/>
          <w:sz w:val="22"/>
          <w:szCs w:val="22"/>
        </w:rPr>
        <w:fldChar w:fldCharType="end"/>
      </w:r>
    </w:p>
    <w:p w14:paraId="2B35C426" w14:textId="735FDD26" w:rsidR="00A5584C" w:rsidRPr="00500B4E" w:rsidRDefault="00A5584C" w:rsidP="00500B4E">
      <w:pPr>
        <w:pStyle w:val="TOC1"/>
        <w:rPr>
          <w:rFonts w:eastAsiaTheme="minorEastAsia" w:cstheme="minorBidi"/>
          <w:noProof/>
          <w:sz w:val="22"/>
          <w:szCs w:val="22"/>
        </w:rPr>
      </w:pPr>
      <w:r w:rsidRPr="00500B4E">
        <w:rPr>
          <w:noProof/>
          <w:sz w:val="22"/>
          <w:szCs w:val="22"/>
        </w:rPr>
        <w:t>G.</w:t>
      </w:r>
      <w:r w:rsidRPr="00500B4E">
        <w:rPr>
          <w:rFonts w:eastAsiaTheme="minorEastAsia" w:cstheme="minorBidi"/>
          <w:noProof/>
          <w:sz w:val="22"/>
          <w:szCs w:val="22"/>
        </w:rPr>
        <w:tab/>
      </w:r>
      <w:r w:rsidRPr="00500B4E">
        <w:rPr>
          <w:noProof/>
          <w:sz w:val="22"/>
          <w:szCs w:val="22"/>
        </w:rPr>
        <w:t>Restriction on Terminations and Suspensions without Pay</w:t>
      </w:r>
      <w:r w:rsidRPr="00500B4E">
        <w:rPr>
          <w:noProof/>
          <w:sz w:val="22"/>
          <w:szCs w:val="22"/>
        </w:rPr>
        <w:tab/>
      </w:r>
      <w:r w:rsidRPr="00500B4E">
        <w:rPr>
          <w:noProof/>
          <w:sz w:val="22"/>
          <w:szCs w:val="22"/>
        </w:rPr>
        <w:fldChar w:fldCharType="begin"/>
      </w:r>
      <w:r w:rsidRPr="00500B4E">
        <w:rPr>
          <w:noProof/>
          <w:sz w:val="22"/>
          <w:szCs w:val="22"/>
        </w:rPr>
        <w:instrText xml:space="preserve"> PAGEREF _Toc77687187 \h </w:instrText>
      </w:r>
      <w:r w:rsidRPr="00500B4E">
        <w:rPr>
          <w:noProof/>
          <w:sz w:val="22"/>
          <w:szCs w:val="22"/>
        </w:rPr>
      </w:r>
      <w:r w:rsidRPr="00500B4E">
        <w:rPr>
          <w:noProof/>
          <w:sz w:val="22"/>
          <w:szCs w:val="22"/>
        </w:rPr>
        <w:fldChar w:fldCharType="separate"/>
      </w:r>
      <w:r w:rsidR="00EE735B">
        <w:rPr>
          <w:noProof/>
          <w:sz w:val="22"/>
          <w:szCs w:val="22"/>
        </w:rPr>
        <w:t>9</w:t>
      </w:r>
      <w:r w:rsidRPr="00500B4E">
        <w:rPr>
          <w:noProof/>
          <w:sz w:val="22"/>
          <w:szCs w:val="22"/>
        </w:rPr>
        <w:fldChar w:fldCharType="end"/>
      </w:r>
    </w:p>
    <w:p w14:paraId="48B2A75E" w14:textId="77694532" w:rsidR="00A5584C" w:rsidRPr="00500B4E" w:rsidRDefault="00A5584C" w:rsidP="00500B4E">
      <w:pPr>
        <w:pStyle w:val="TOC1"/>
        <w:rPr>
          <w:rFonts w:eastAsiaTheme="minorEastAsia" w:cstheme="minorBidi"/>
          <w:noProof/>
          <w:sz w:val="22"/>
          <w:szCs w:val="22"/>
        </w:rPr>
      </w:pPr>
      <w:r w:rsidRPr="00500B4E">
        <w:rPr>
          <w:noProof/>
          <w:sz w:val="22"/>
          <w:szCs w:val="22"/>
        </w:rPr>
        <w:t>H.</w:t>
      </w:r>
      <w:r w:rsidRPr="00500B4E">
        <w:rPr>
          <w:rFonts w:eastAsiaTheme="minorEastAsia" w:cstheme="minorBidi"/>
          <w:noProof/>
          <w:sz w:val="22"/>
          <w:szCs w:val="22"/>
        </w:rPr>
        <w:tab/>
      </w:r>
      <w:r w:rsidRPr="00500B4E">
        <w:rPr>
          <w:noProof/>
          <w:sz w:val="22"/>
          <w:szCs w:val="22"/>
        </w:rPr>
        <w:t>Restrictions on Longevity Pay, Overtime, Salary Increases, Promotions and Transfers</w:t>
      </w:r>
      <w:r w:rsidRPr="00500B4E">
        <w:rPr>
          <w:noProof/>
          <w:sz w:val="22"/>
          <w:szCs w:val="22"/>
        </w:rPr>
        <w:tab/>
      </w:r>
      <w:r w:rsidRPr="00500B4E">
        <w:rPr>
          <w:noProof/>
          <w:sz w:val="22"/>
          <w:szCs w:val="22"/>
        </w:rPr>
        <w:fldChar w:fldCharType="begin"/>
      </w:r>
      <w:r w:rsidRPr="00500B4E">
        <w:rPr>
          <w:noProof/>
          <w:sz w:val="22"/>
          <w:szCs w:val="22"/>
        </w:rPr>
        <w:instrText xml:space="preserve"> PAGEREF _Toc77687188 \h </w:instrText>
      </w:r>
      <w:r w:rsidRPr="00500B4E">
        <w:rPr>
          <w:noProof/>
          <w:sz w:val="22"/>
          <w:szCs w:val="22"/>
        </w:rPr>
      </w:r>
      <w:r w:rsidRPr="00500B4E">
        <w:rPr>
          <w:noProof/>
          <w:sz w:val="22"/>
          <w:szCs w:val="22"/>
        </w:rPr>
        <w:fldChar w:fldCharType="separate"/>
      </w:r>
      <w:r w:rsidR="00EE735B">
        <w:rPr>
          <w:noProof/>
          <w:sz w:val="22"/>
          <w:szCs w:val="22"/>
        </w:rPr>
        <w:t>10</w:t>
      </w:r>
      <w:r w:rsidRPr="00500B4E">
        <w:rPr>
          <w:noProof/>
          <w:sz w:val="22"/>
          <w:szCs w:val="22"/>
        </w:rPr>
        <w:fldChar w:fldCharType="end"/>
      </w:r>
    </w:p>
    <w:p w14:paraId="08CB9885" w14:textId="6CCB29A8" w:rsidR="00A5584C" w:rsidRPr="00500B4E" w:rsidRDefault="00A5584C" w:rsidP="00500B4E">
      <w:pPr>
        <w:pStyle w:val="TOC1"/>
        <w:rPr>
          <w:rFonts w:eastAsiaTheme="minorEastAsia" w:cstheme="minorBidi"/>
          <w:noProof/>
          <w:sz w:val="22"/>
          <w:szCs w:val="22"/>
        </w:rPr>
      </w:pPr>
      <w:r w:rsidRPr="00500B4E">
        <w:rPr>
          <w:noProof/>
          <w:sz w:val="22"/>
          <w:szCs w:val="22"/>
        </w:rPr>
        <w:t>I.</w:t>
      </w:r>
      <w:r w:rsidRPr="00500B4E">
        <w:rPr>
          <w:rFonts w:eastAsiaTheme="minorEastAsia" w:cstheme="minorBidi"/>
          <w:noProof/>
          <w:sz w:val="22"/>
          <w:szCs w:val="22"/>
        </w:rPr>
        <w:tab/>
      </w:r>
      <w:r w:rsidRPr="00500B4E">
        <w:rPr>
          <w:noProof/>
          <w:sz w:val="22"/>
          <w:szCs w:val="22"/>
        </w:rPr>
        <w:t>Restrictions on Public Contracting</w:t>
      </w:r>
      <w:r w:rsidRPr="00500B4E">
        <w:rPr>
          <w:noProof/>
          <w:sz w:val="22"/>
          <w:szCs w:val="22"/>
        </w:rPr>
        <w:tab/>
      </w:r>
      <w:r w:rsidRPr="00500B4E">
        <w:rPr>
          <w:noProof/>
          <w:sz w:val="22"/>
          <w:szCs w:val="22"/>
        </w:rPr>
        <w:fldChar w:fldCharType="begin"/>
      </w:r>
      <w:r w:rsidRPr="00500B4E">
        <w:rPr>
          <w:noProof/>
          <w:sz w:val="22"/>
          <w:szCs w:val="22"/>
        </w:rPr>
        <w:instrText xml:space="preserve"> PAGEREF _Toc77687189 \h </w:instrText>
      </w:r>
      <w:r w:rsidRPr="00500B4E">
        <w:rPr>
          <w:noProof/>
          <w:sz w:val="22"/>
          <w:szCs w:val="22"/>
        </w:rPr>
      </w:r>
      <w:r w:rsidRPr="00500B4E">
        <w:rPr>
          <w:noProof/>
          <w:sz w:val="22"/>
          <w:szCs w:val="22"/>
        </w:rPr>
        <w:fldChar w:fldCharType="separate"/>
      </w:r>
      <w:r w:rsidR="00EE735B">
        <w:rPr>
          <w:noProof/>
          <w:sz w:val="22"/>
          <w:szCs w:val="22"/>
        </w:rPr>
        <w:t>11</w:t>
      </w:r>
      <w:r w:rsidRPr="00500B4E">
        <w:rPr>
          <w:noProof/>
          <w:sz w:val="22"/>
          <w:szCs w:val="22"/>
        </w:rPr>
        <w:fldChar w:fldCharType="end"/>
      </w:r>
    </w:p>
    <w:p w14:paraId="05A6D1DB" w14:textId="1D6B332C" w:rsidR="00A5584C" w:rsidRPr="00500B4E" w:rsidRDefault="00A5584C" w:rsidP="00714F58">
      <w:pPr>
        <w:pStyle w:val="TOC1"/>
        <w:ind w:left="450" w:hanging="450"/>
        <w:jc w:val="left"/>
        <w:rPr>
          <w:rFonts w:eastAsiaTheme="minorEastAsia" w:cstheme="minorBidi"/>
          <w:noProof/>
          <w:sz w:val="22"/>
          <w:szCs w:val="22"/>
        </w:rPr>
      </w:pPr>
      <w:r w:rsidRPr="00500B4E">
        <w:rPr>
          <w:noProof/>
          <w:sz w:val="22"/>
          <w:szCs w:val="22"/>
        </w:rPr>
        <w:t>J.</w:t>
      </w:r>
      <w:r w:rsidRPr="00500B4E">
        <w:rPr>
          <w:rFonts w:eastAsiaTheme="minorEastAsia" w:cstheme="minorBidi"/>
          <w:noProof/>
          <w:sz w:val="22"/>
          <w:szCs w:val="22"/>
        </w:rPr>
        <w:tab/>
      </w:r>
      <w:r w:rsidRPr="00500B4E">
        <w:rPr>
          <w:noProof/>
          <w:sz w:val="22"/>
          <w:szCs w:val="22"/>
        </w:rPr>
        <w:t>Restrictions on Tax Exemptions and Abatements and the Collection of Related Payments in Lieu of Taxes</w:t>
      </w:r>
      <w:r w:rsidRPr="00500B4E">
        <w:rPr>
          <w:noProof/>
          <w:sz w:val="22"/>
          <w:szCs w:val="22"/>
        </w:rPr>
        <w:tab/>
      </w:r>
      <w:r w:rsidRPr="00500B4E">
        <w:rPr>
          <w:noProof/>
          <w:sz w:val="22"/>
          <w:szCs w:val="22"/>
        </w:rPr>
        <w:fldChar w:fldCharType="begin"/>
      </w:r>
      <w:r w:rsidRPr="00500B4E">
        <w:rPr>
          <w:noProof/>
          <w:sz w:val="22"/>
          <w:szCs w:val="22"/>
        </w:rPr>
        <w:instrText xml:space="preserve"> PAGEREF _Toc77687190 \h </w:instrText>
      </w:r>
      <w:r w:rsidRPr="00500B4E">
        <w:rPr>
          <w:noProof/>
          <w:sz w:val="22"/>
          <w:szCs w:val="22"/>
        </w:rPr>
      </w:r>
      <w:r w:rsidRPr="00500B4E">
        <w:rPr>
          <w:noProof/>
          <w:sz w:val="22"/>
          <w:szCs w:val="22"/>
        </w:rPr>
        <w:fldChar w:fldCharType="separate"/>
      </w:r>
      <w:r w:rsidR="00EE735B">
        <w:rPr>
          <w:noProof/>
          <w:sz w:val="22"/>
          <w:szCs w:val="22"/>
        </w:rPr>
        <w:t>13</w:t>
      </w:r>
      <w:r w:rsidRPr="00500B4E">
        <w:rPr>
          <w:noProof/>
          <w:sz w:val="22"/>
          <w:szCs w:val="22"/>
        </w:rPr>
        <w:fldChar w:fldCharType="end"/>
      </w:r>
    </w:p>
    <w:p w14:paraId="6BCD6020" w14:textId="19F7E053" w:rsidR="00A5584C" w:rsidRPr="00500B4E" w:rsidRDefault="00A5584C" w:rsidP="00714F58">
      <w:pPr>
        <w:pStyle w:val="TOC1"/>
        <w:ind w:left="450" w:hanging="450"/>
        <w:rPr>
          <w:rFonts w:eastAsiaTheme="minorEastAsia" w:cstheme="minorBidi"/>
          <w:noProof/>
          <w:sz w:val="22"/>
          <w:szCs w:val="22"/>
        </w:rPr>
      </w:pPr>
      <w:r w:rsidRPr="00500B4E">
        <w:rPr>
          <w:noProof/>
          <w:sz w:val="22"/>
          <w:szCs w:val="22"/>
        </w:rPr>
        <w:t>K.</w:t>
      </w:r>
      <w:r w:rsidRPr="00500B4E">
        <w:rPr>
          <w:rFonts w:eastAsiaTheme="minorEastAsia" w:cstheme="minorBidi"/>
          <w:noProof/>
          <w:sz w:val="22"/>
          <w:szCs w:val="22"/>
        </w:rPr>
        <w:tab/>
      </w:r>
      <w:r w:rsidRPr="00500B4E">
        <w:rPr>
          <w:noProof/>
          <w:sz w:val="22"/>
          <w:szCs w:val="22"/>
        </w:rPr>
        <w:t>Regular Meetings with DLGS on Economic Development Efforts and Reporting Requirements Pertaining to Tax Exemptions and Abatements</w:t>
      </w:r>
      <w:r w:rsidRPr="00500B4E">
        <w:rPr>
          <w:noProof/>
          <w:sz w:val="22"/>
          <w:szCs w:val="22"/>
        </w:rPr>
        <w:tab/>
      </w:r>
      <w:r w:rsidRPr="00500B4E">
        <w:rPr>
          <w:noProof/>
          <w:sz w:val="22"/>
          <w:szCs w:val="22"/>
        </w:rPr>
        <w:fldChar w:fldCharType="begin"/>
      </w:r>
      <w:r w:rsidRPr="00500B4E">
        <w:rPr>
          <w:noProof/>
          <w:sz w:val="22"/>
          <w:szCs w:val="22"/>
        </w:rPr>
        <w:instrText xml:space="preserve"> PAGEREF _Toc77687191 \h </w:instrText>
      </w:r>
      <w:r w:rsidRPr="00500B4E">
        <w:rPr>
          <w:noProof/>
          <w:sz w:val="22"/>
          <w:szCs w:val="22"/>
        </w:rPr>
      </w:r>
      <w:r w:rsidRPr="00500B4E">
        <w:rPr>
          <w:noProof/>
          <w:sz w:val="22"/>
          <w:szCs w:val="22"/>
        </w:rPr>
        <w:fldChar w:fldCharType="separate"/>
      </w:r>
      <w:r w:rsidR="00EE735B">
        <w:rPr>
          <w:noProof/>
          <w:sz w:val="22"/>
          <w:szCs w:val="22"/>
        </w:rPr>
        <w:t>13</w:t>
      </w:r>
      <w:r w:rsidRPr="00500B4E">
        <w:rPr>
          <w:noProof/>
          <w:sz w:val="22"/>
          <w:szCs w:val="22"/>
        </w:rPr>
        <w:fldChar w:fldCharType="end"/>
      </w:r>
    </w:p>
    <w:p w14:paraId="40ED93DA" w14:textId="355A47ED" w:rsidR="00A5584C" w:rsidRPr="00500B4E" w:rsidRDefault="00A5584C" w:rsidP="00500B4E">
      <w:pPr>
        <w:pStyle w:val="TOC1"/>
        <w:rPr>
          <w:rFonts w:eastAsiaTheme="minorEastAsia" w:cstheme="minorBidi"/>
          <w:noProof/>
          <w:sz w:val="22"/>
          <w:szCs w:val="22"/>
        </w:rPr>
      </w:pPr>
      <w:r w:rsidRPr="00500B4E">
        <w:rPr>
          <w:noProof/>
          <w:sz w:val="22"/>
          <w:szCs w:val="22"/>
        </w:rPr>
        <w:t>L.</w:t>
      </w:r>
      <w:r w:rsidRPr="00500B4E">
        <w:rPr>
          <w:rFonts w:eastAsiaTheme="minorEastAsia" w:cstheme="minorBidi"/>
          <w:noProof/>
          <w:sz w:val="22"/>
          <w:szCs w:val="22"/>
        </w:rPr>
        <w:tab/>
      </w:r>
      <w:r w:rsidRPr="00500B4E">
        <w:rPr>
          <w:noProof/>
          <w:sz w:val="22"/>
          <w:szCs w:val="22"/>
        </w:rPr>
        <w:t>Restrictions on the Creation or Expansion of Services</w:t>
      </w:r>
      <w:r w:rsidRPr="00500B4E">
        <w:rPr>
          <w:noProof/>
          <w:sz w:val="22"/>
          <w:szCs w:val="22"/>
        </w:rPr>
        <w:tab/>
      </w:r>
      <w:r w:rsidRPr="00500B4E">
        <w:rPr>
          <w:noProof/>
          <w:sz w:val="22"/>
          <w:szCs w:val="22"/>
        </w:rPr>
        <w:fldChar w:fldCharType="begin"/>
      </w:r>
      <w:r w:rsidRPr="00500B4E">
        <w:rPr>
          <w:noProof/>
          <w:sz w:val="22"/>
          <w:szCs w:val="22"/>
        </w:rPr>
        <w:instrText xml:space="preserve"> PAGEREF _Toc77687192 \h </w:instrText>
      </w:r>
      <w:r w:rsidRPr="00500B4E">
        <w:rPr>
          <w:noProof/>
          <w:sz w:val="22"/>
          <w:szCs w:val="22"/>
        </w:rPr>
      </w:r>
      <w:r w:rsidRPr="00500B4E">
        <w:rPr>
          <w:noProof/>
          <w:sz w:val="22"/>
          <w:szCs w:val="22"/>
        </w:rPr>
        <w:fldChar w:fldCharType="separate"/>
      </w:r>
      <w:r w:rsidR="00EE735B">
        <w:rPr>
          <w:noProof/>
          <w:sz w:val="22"/>
          <w:szCs w:val="22"/>
        </w:rPr>
        <w:t>14</w:t>
      </w:r>
      <w:r w:rsidRPr="00500B4E">
        <w:rPr>
          <w:noProof/>
          <w:sz w:val="22"/>
          <w:szCs w:val="22"/>
        </w:rPr>
        <w:fldChar w:fldCharType="end"/>
      </w:r>
    </w:p>
    <w:p w14:paraId="754DDF25" w14:textId="294E19DB" w:rsidR="00A5584C" w:rsidRPr="00500B4E" w:rsidRDefault="00A5584C" w:rsidP="00500B4E">
      <w:pPr>
        <w:pStyle w:val="TOC1"/>
        <w:rPr>
          <w:rFonts w:eastAsiaTheme="minorEastAsia" w:cstheme="minorBidi"/>
          <w:noProof/>
          <w:sz w:val="22"/>
          <w:szCs w:val="22"/>
        </w:rPr>
      </w:pPr>
      <w:r w:rsidRPr="00500B4E">
        <w:rPr>
          <w:noProof/>
          <w:sz w:val="22"/>
          <w:szCs w:val="22"/>
        </w:rPr>
        <w:t>M.</w:t>
      </w:r>
      <w:r w:rsidRPr="00500B4E">
        <w:rPr>
          <w:rFonts w:eastAsiaTheme="minorEastAsia" w:cstheme="minorBidi"/>
          <w:noProof/>
          <w:sz w:val="22"/>
          <w:szCs w:val="22"/>
        </w:rPr>
        <w:tab/>
      </w:r>
      <w:r w:rsidRPr="00500B4E">
        <w:rPr>
          <w:noProof/>
          <w:sz w:val="22"/>
          <w:szCs w:val="22"/>
        </w:rPr>
        <w:t>Restrictions of Miscellaneous Nature</w:t>
      </w:r>
      <w:r w:rsidRPr="00500B4E">
        <w:rPr>
          <w:noProof/>
          <w:sz w:val="22"/>
          <w:szCs w:val="22"/>
        </w:rPr>
        <w:tab/>
      </w:r>
      <w:r w:rsidRPr="00500B4E">
        <w:rPr>
          <w:noProof/>
          <w:sz w:val="22"/>
          <w:szCs w:val="22"/>
        </w:rPr>
        <w:fldChar w:fldCharType="begin"/>
      </w:r>
      <w:r w:rsidRPr="00500B4E">
        <w:rPr>
          <w:noProof/>
          <w:sz w:val="22"/>
          <w:szCs w:val="22"/>
        </w:rPr>
        <w:instrText xml:space="preserve"> PAGEREF _Toc77687193 \h </w:instrText>
      </w:r>
      <w:r w:rsidRPr="00500B4E">
        <w:rPr>
          <w:noProof/>
          <w:sz w:val="22"/>
          <w:szCs w:val="22"/>
        </w:rPr>
      </w:r>
      <w:r w:rsidRPr="00500B4E">
        <w:rPr>
          <w:noProof/>
          <w:sz w:val="22"/>
          <w:szCs w:val="22"/>
        </w:rPr>
        <w:fldChar w:fldCharType="separate"/>
      </w:r>
      <w:r w:rsidR="00EE735B">
        <w:rPr>
          <w:noProof/>
          <w:sz w:val="22"/>
          <w:szCs w:val="22"/>
        </w:rPr>
        <w:t>14</w:t>
      </w:r>
      <w:r w:rsidRPr="00500B4E">
        <w:rPr>
          <w:noProof/>
          <w:sz w:val="22"/>
          <w:szCs w:val="22"/>
        </w:rPr>
        <w:fldChar w:fldCharType="end"/>
      </w:r>
    </w:p>
    <w:p w14:paraId="47767D2F" w14:textId="00183804" w:rsidR="00A5584C" w:rsidRPr="00500B4E" w:rsidRDefault="00A5584C" w:rsidP="00500B4E">
      <w:pPr>
        <w:pStyle w:val="TOC1"/>
        <w:rPr>
          <w:rFonts w:eastAsiaTheme="minorEastAsia" w:cstheme="minorBidi"/>
          <w:noProof/>
          <w:sz w:val="22"/>
          <w:szCs w:val="22"/>
        </w:rPr>
      </w:pPr>
      <w:r w:rsidRPr="00500B4E">
        <w:rPr>
          <w:noProof/>
          <w:sz w:val="22"/>
          <w:szCs w:val="22"/>
        </w:rPr>
        <w:t>N.</w:t>
      </w:r>
      <w:r w:rsidRPr="00500B4E">
        <w:rPr>
          <w:rFonts w:eastAsiaTheme="minorEastAsia" w:cstheme="minorBidi"/>
          <w:noProof/>
          <w:sz w:val="22"/>
          <w:szCs w:val="22"/>
        </w:rPr>
        <w:tab/>
      </w:r>
      <w:r w:rsidRPr="00500B4E">
        <w:rPr>
          <w:noProof/>
          <w:sz w:val="22"/>
          <w:szCs w:val="22"/>
        </w:rPr>
        <w:t>Requirement for Copy of Agenda Prior to Governing Body Meetings</w:t>
      </w:r>
      <w:r w:rsidRPr="00500B4E">
        <w:rPr>
          <w:noProof/>
          <w:sz w:val="22"/>
          <w:szCs w:val="22"/>
        </w:rPr>
        <w:tab/>
      </w:r>
      <w:r w:rsidRPr="00500B4E">
        <w:rPr>
          <w:noProof/>
          <w:sz w:val="22"/>
          <w:szCs w:val="22"/>
        </w:rPr>
        <w:fldChar w:fldCharType="begin"/>
      </w:r>
      <w:r w:rsidRPr="00500B4E">
        <w:rPr>
          <w:noProof/>
          <w:sz w:val="22"/>
          <w:szCs w:val="22"/>
        </w:rPr>
        <w:instrText xml:space="preserve"> PAGEREF _Toc77687194 \h </w:instrText>
      </w:r>
      <w:r w:rsidRPr="00500B4E">
        <w:rPr>
          <w:noProof/>
          <w:sz w:val="22"/>
          <w:szCs w:val="22"/>
        </w:rPr>
      </w:r>
      <w:r w:rsidRPr="00500B4E">
        <w:rPr>
          <w:noProof/>
          <w:sz w:val="22"/>
          <w:szCs w:val="22"/>
        </w:rPr>
        <w:fldChar w:fldCharType="separate"/>
      </w:r>
      <w:r w:rsidR="00EE735B">
        <w:rPr>
          <w:noProof/>
          <w:sz w:val="22"/>
          <w:szCs w:val="22"/>
        </w:rPr>
        <w:t>16</w:t>
      </w:r>
      <w:r w:rsidRPr="00500B4E">
        <w:rPr>
          <w:noProof/>
          <w:sz w:val="22"/>
          <w:szCs w:val="22"/>
        </w:rPr>
        <w:fldChar w:fldCharType="end"/>
      </w:r>
    </w:p>
    <w:p w14:paraId="27AD5FE6" w14:textId="231F41DB" w:rsidR="00A5584C" w:rsidRPr="00500B4E" w:rsidRDefault="00A5584C" w:rsidP="00500B4E">
      <w:pPr>
        <w:pStyle w:val="TOC1"/>
        <w:rPr>
          <w:rFonts w:eastAsiaTheme="minorEastAsia" w:cstheme="minorBidi"/>
          <w:noProof/>
          <w:sz w:val="22"/>
          <w:szCs w:val="22"/>
        </w:rPr>
      </w:pPr>
      <w:r w:rsidRPr="00500B4E">
        <w:rPr>
          <w:noProof/>
          <w:sz w:val="22"/>
          <w:szCs w:val="22"/>
        </w:rPr>
        <w:t>O.</w:t>
      </w:r>
      <w:r w:rsidRPr="00500B4E">
        <w:rPr>
          <w:rFonts w:eastAsiaTheme="minorEastAsia" w:cstheme="minorBidi"/>
          <w:noProof/>
          <w:sz w:val="22"/>
          <w:szCs w:val="22"/>
        </w:rPr>
        <w:tab/>
      </w:r>
      <w:r w:rsidRPr="00500B4E">
        <w:rPr>
          <w:noProof/>
          <w:sz w:val="22"/>
          <w:szCs w:val="22"/>
        </w:rPr>
        <w:t>Requirements for Approval of Bond Ordinances and Contract Request Forms</w:t>
      </w:r>
      <w:r w:rsidRPr="00500B4E">
        <w:rPr>
          <w:noProof/>
          <w:sz w:val="22"/>
          <w:szCs w:val="22"/>
        </w:rPr>
        <w:tab/>
      </w:r>
      <w:r w:rsidRPr="00500B4E">
        <w:rPr>
          <w:noProof/>
          <w:sz w:val="22"/>
          <w:szCs w:val="22"/>
        </w:rPr>
        <w:fldChar w:fldCharType="begin"/>
      </w:r>
      <w:r w:rsidRPr="00500B4E">
        <w:rPr>
          <w:noProof/>
          <w:sz w:val="22"/>
          <w:szCs w:val="22"/>
        </w:rPr>
        <w:instrText xml:space="preserve"> PAGEREF _Toc77687195 \h </w:instrText>
      </w:r>
      <w:r w:rsidRPr="00500B4E">
        <w:rPr>
          <w:noProof/>
          <w:sz w:val="22"/>
          <w:szCs w:val="22"/>
        </w:rPr>
      </w:r>
      <w:r w:rsidRPr="00500B4E">
        <w:rPr>
          <w:noProof/>
          <w:sz w:val="22"/>
          <w:szCs w:val="22"/>
        </w:rPr>
        <w:fldChar w:fldCharType="separate"/>
      </w:r>
      <w:r w:rsidR="00EE735B">
        <w:rPr>
          <w:noProof/>
          <w:sz w:val="22"/>
          <w:szCs w:val="22"/>
        </w:rPr>
        <w:t>17</w:t>
      </w:r>
      <w:r w:rsidRPr="00500B4E">
        <w:rPr>
          <w:noProof/>
          <w:sz w:val="22"/>
          <w:szCs w:val="22"/>
        </w:rPr>
        <w:fldChar w:fldCharType="end"/>
      </w:r>
    </w:p>
    <w:p w14:paraId="4144BCA4" w14:textId="6235A0EE" w:rsidR="00A5584C" w:rsidRPr="00500B4E" w:rsidRDefault="00A5584C" w:rsidP="00500B4E">
      <w:pPr>
        <w:pStyle w:val="TOC1"/>
        <w:rPr>
          <w:rFonts w:eastAsiaTheme="minorEastAsia" w:cstheme="minorBidi"/>
          <w:noProof/>
          <w:sz w:val="22"/>
          <w:szCs w:val="22"/>
        </w:rPr>
      </w:pPr>
      <w:r w:rsidRPr="00500B4E">
        <w:rPr>
          <w:noProof/>
          <w:sz w:val="22"/>
          <w:szCs w:val="22"/>
        </w:rPr>
        <w:t>P.</w:t>
      </w:r>
      <w:r w:rsidRPr="00500B4E">
        <w:rPr>
          <w:rFonts w:eastAsiaTheme="minorEastAsia" w:cstheme="minorBidi"/>
          <w:noProof/>
          <w:sz w:val="22"/>
          <w:szCs w:val="22"/>
        </w:rPr>
        <w:tab/>
      </w:r>
      <w:r w:rsidRPr="00500B4E">
        <w:rPr>
          <w:noProof/>
          <w:sz w:val="22"/>
          <w:szCs w:val="22"/>
        </w:rPr>
        <w:t>Requirement to Have a Pay to Play Ordinance</w:t>
      </w:r>
      <w:r w:rsidRPr="00500B4E">
        <w:rPr>
          <w:noProof/>
          <w:sz w:val="22"/>
          <w:szCs w:val="22"/>
        </w:rPr>
        <w:tab/>
      </w:r>
      <w:r w:rsidRPr="00500B4E">
        <w:rPr>
          <w:noProof/>
          <w:sz w:val="22"/>
          <w:szCs w:val="22"/>
        </w:rPr>
        <w:fldChar w:fldCharType="begin"/>
      </w:r>
      <w:r w:rsidRPr="00500B4E">
        <w:rPr>
          <w:noProof/>
          <w:sz w:val="22"/>
          <w:szCs w:val="22"/>
        </w:rPr>
        <w:instrText xml:space="preserve"> PAGEREF _Toc77687196 \h </w:instrText>
      </w:r>
      <w:r w:rsidRPr="00500B4E">
        <w:rPr>
          <w:noProof/>
          <w:sz w:val="22"/>
          <w:szCs w:val="22"/>
        </w:rPr>
      </w:r>
      <w:r w:rsidRPr="00500B4E">
        <w:rPr>
          <w:noProof/>
          <w:sz w:val="22"/>
          <w:szCs w:val="22"/>
        </w:rPr>
        <w:fldChar w:fldCharType="separate"/>
      </w:r>
      <w:r w:rsidR="00EE735B">
        <w:rPr>
          <w:noProof/>
          <w:sz w:val="22"/>
          <w:szCs w:val="22"/>
        </w:rPr>
        <w:t>17</w:t>
      </w:r>
      <w:r w:rsidRPr="00500B4E">
        <w:rPr>
          <w:noProof/>
          <w:sz w:val="22"/>
          <w:szCs w:val="22"/>
        </w:rPr>
        <w:fldChar w:fldCharType="end"/>
      </w:r>
    </w:p>
    <w:p w14:paraId="0505C15D" w14:textId="4653AF87" w:rsidR="00A5584C" w:rsidRPr="00500B4E" w:rsidRDefault="00A5584C" w:rsidP="00500B4E">
      <w:pPr>
        <w:pStyle w:val="TOC1"/>
        <w:rPr>
          <w:rFonts w:eastAsiaTheme="minorEastAsia" w:cstheme="minorBidi"/>
          <w:noProof/>
          <w:sz w:val="22"/>
          <w:szCs w:val="22"/>
        </w:rPr>
      </w:pPr>
      <w:r w:rsidRPr="00500B4E">
        <w:rPr>
          <w:noProof/>
          <w:sz w:val="22"/>
          <w:szCs w:val="22"/>
        </w:rPr>
        <w:t>Q.</w:t>
      </w:r>
      <w:r w:rsidRPr="00500B4E">
        <w:rPr>
          <w:rFonts w:eastAsiaTheme="minorEastAsia" w:cstheme="minorBidi"/>
          <w:noProof/>
          <w:sz w:val="22"/>
          <w:szCs w:val="22"/>
        </w:rPr>
        <w:tab/>
      </w:r>
      <w:r w:rsidRPr="00500B4E">
        <w:rPr>
          <w:noProof/>
          <w:sz w:val="22"/>
          <w:szCs w:val="22"/>
        </w:rPr>
        <w:t>Requirement to Consider a Model Insurance Brokerage Ordinance</w:t>
      </w:r>
      <w:r w:rsidRPr="00500B4E">
        <w:rPr>
          <w:noProof/>
          <w:sz w:val="22"/>
          <w:szCs w:val="22"/>
        </w:rPr>
        <w:tab/>
      </w:r>
      <w:r w:rsidRPr="00500B4E">
        <w:rPr>
          <w:noProof/>
          <w:sz w:val="22"/>
          <w:szCs w:val="22"/>
        </w:rPr>
        <w:fldChar w:fldCharType="begin"/>
      </w:r>
      <w:r w:rsidRPr="00500B4E">
        <w:rPr>
          <w:noProof/>
          <w:sz w:val="22"/>
          <w:szCs w:val="22"/>
        </w:rPr>
        <w:instrText xml:space="preserve"> PAGEREF _Toc77687197 \h </w:instrText>
      </w:r>
      <w:r w:rsidRPr="00500B4E">
        <w:rPr>
          <w:noProof/>
          <w:sz w:val="22"/>
          <w:szCs w:val="22"/>
        </w:rPr>
      </w:r>
      <w:r w:rsidRPr="00500B4E">
        <w:rPr>
          <w:noProof/>
          <w:sz w:val="22"/>
          <w:szCs w:val="22"/>
        </w:rPr>
        <w:fldChar w:fldCharType="separate"/>
      </w:r>
      <w:r w:rsidR="00EE735B">
        <w:rPr>
          <w:noProof/>
          <w:sz w:val="22"/>
          <w:szCs w:val="22"/>
        </w:rPr>
        <w:t>17</w:t>
      </w:r>
      <w:r w:rsidRPr="00500B4E">
        <w:rPr>
          <w:noProof/>
          <w:sz w:val="22"/>
          <w:szCs w:val="22"/>
        </w:rPr>
        <w:fldChar w:fldCharType="end"/>
      </w:r>
    </w:p>
    <w:p w14:paraId="48D7C1D6" w14:textId="6DA576B5" w:rsidR="00A5584C" w:rsidRPr="00500B4E" w:rsidRDefault="00A5584C" w:rsidP="00500B4E">
      <w:pPr>
        <w:pStyle w:val="TOC1"/>
        <w:rPr>
          <w:rFonts w:eastAsiaTheme="minorEastAsia" w:cstheme="minorBidi"/>
          <w:noProof/>
          <w:sz w:val="22"/>
          <w:szCs w:val="22"/>
        </w:rPr>
      </w:pPr>
      <w:r w:rsidRPr="00500B4E">
        <w:rPr>
          <w:noProof/>
          <w:sz w:val="22"/>
          <w:szCs w:val="22"/>
        </w:rPr>
        <w:t>R.</w:t>
      </w:r>
      <w:r w:rsidRPr="00500B4E">
        <w:rPr>
          <w:rFonts w:eastAsiaTheme="minorEastAsia" w:cstheme="minorBidi"/>
          <w:noProof/>
          <w:sz w:val="22"/>
          <w:szCs w:val="22"/>
        </w:rPr>
        <w:tab/>
      </w:r>
      <w:r w:rsidRPr="00500B4E">
        <w:rPr>
          <w:noProof/>
          <w:sz w:val="22"/>
          <w:szCs w:val="22"/>
        </w:rPr>
        <w:t>Individual and Collective Negotiation Agreements</w:t>
      </w:r>
      <w:r w:rsidRPr="00500B4E">
        <w:rPr>
          <w:noProof/>
          <w:sz w:val="22"/>
          <w:szCs w:val="22"/>
        </w:rPr>
        <w:tab/>
      </w:r>
      <w:r w:rsidRPr="00500B4E">
        <w:rPr>
          <w:noProof/>
          <w:sz w:val="22"/>
          <w:szCs w:val="22"/>
        </w:rPr>
        <w:fldChar w:fldCharType="begin"/>
      </w:r>
      <w:r w:rsidRPr="00500B4E">
        <w:rPr>
          <w:noProof/>
          <w:sz w:val="22"/>
          <w:szCs w:val="22"/>
        </w:rPr>
        <w:instrText xml:space="preserve"> PAGEREF _Toc77687198 \h </w:instrText>
      </w:r>
      <w:r w:rsidRPr="00500B4E">
        <w:rPr>
          <w:noProof/>
          <w:sz w:val="22"/>
          <w:szCs w:val="22"/>
        </w:rPr>
      </w:r>
      <w:r w:rsidRPr="00500B4E">
        <w:rPr>
          <w:noProof/>
          <w:sz w:val="22"/>
          <w:szCs w:val="22"/>
        </w:rPr>
        <w:fldChar w:fldCharType="separate"/>
      </w:r>
      <w:r w:rsidR="00EE735B">
        <w:rPr>
          <w:noProof/>
          <w:sz w:val="22"/>
          <w:szCs w:val="22"/>
        </w:rPr>
        <w:t>18</w:t>
      </w:r>
      <w:r w:rsidRPr="00500B4E">
        <w:rPr>
          <w:noProof/>
          <w:sz w:val="22"/>
          <w:szCs w:val="22"/>
        </w:rPr>
        <w:fldChar w:fldCharType="end"/>
      </w:r>
    </w:p>
    <w:p w14:paraId="1833F94C" w14:textId="31C0674B" w:rsidR="00A5584C" w:rsidRPr="00500B4E" w:rsidRDefault="00A5584C" w:rsidP="00500B4E">
      <w:pPr>
        <w:pStyle w:val="TOC1"/>
        <w:rPr>
          <w:rFonts w:eastAsiaTheme="minorEastAsia" w:cstheme="minorBidi"/>
          <w:noProof/>
          <w:sz w:val="22"/>
          <w:szCs w:val="22"/>
        </w:rPr>
      </w:pPr>
      <w:r w:rsidRPr="00500B4E">
        <w:rPr>
          <w:noProof/>
          <w:sz w:val="22"/>
          <w:szCs w:val="22"/>
        </w:rPr>
        <w:t>S.</w:t>
      </w:r>
      <w:r w:rsidRPr="00500B4E">
        <w:rPr>
          <w:rFonts w:eastAsiaTheme="minorEastAsia" w:cstheme="minorBidi"/>
          <w:noProof/>
          <w:sz w:val="22"/>
          <w:szCs w:val="22"/>
        </w:rPr>
        <w:tab/>
      </w:r>
      <w:r w:rsidRPr="00500B4E">
        <w:rPr>
          <w:noProof/>
          <w:sz w:val="22"/>
          <w:szCs w:val="22"/>
        </w:rPr>
        <w:t>Miscellaneous Reporting Requirements</w:t>
      </w:r>
      <w:r w:rsidRPr="00500B4E">
        <w:rPr>
          <w:noProof/>
          <w:sz w:val="22"/>
          <w:szCs w:val="22"/>
        </w:rPr>
        <w:tab/>
      </w:r>
      <w:r w:rsidRPr="00500B4E">
        <w:rPr>
          <w:noProof/>
          <w:sz w:val="22"/>
          <w:szCs w:val="22"/>
        </w:rPr>
        <w:fldChar w:fldCharType="begin"/>
      </w:r>
      <w:r w:rsidRPr="00500B4E">
        <w:rPr>
          <w:noProof/>
          <w:sz w:val="22"/>
          <w:szCs w:val="22"/>
        </w:rPr>
        <w:instrText xml:space="preserve"> PAGEREF _Toc77687199 \h </w:instrText>
      </w:r>
      <w:r w:rsidRPr="00500B4E">
        <w:rPr>
          <w:noProof/>
          <w:sz w:val="22"/>
          <w:szCs w:val="22"/>
        </w:rPr>
      </w:r>
      <w:r w:rsidRPr="00500B4E">
        <w:rPr>
          <w:noProof/>
          <w:sz w:val="22"/>
          <w:szCs w:val="22"/>
        </w:rPr>
        <w:fldChar w:fldCharType="separate"/>
      </w:r>
      <w:r w:rsidR="00EE735B">
        <w:rPr>
          <w:noProof/>
          <w:sz w:val="22"/>
          <w:szCs w:val="22"/>
        </w:rPr>
        <w:t>20</w:t>
      </w:r>
      <w:r w:rsidRPr="00500B4E">
        <w:rPr>
          <w:noProof/>
          <w:sz w:val="22"/>
          <w:szCs w:val="22"/>
        </w:rPr>
        <w:fldChar w:fldCharType="end"/>
      </w:r>
    </w:p>
    <w:p w14:paraId="1CEFA830" w14:textId="794B2F33" w:rsidR="00A5584C" w:rsidRPr="00500B4E" w:rsidRDefault="00A5584C" w:rsidP="00500B4E">
      <w:pPr>
        <w:pStyle w:val="TOC1"/>
        <w:rPr>
          <w:rFonts w:eastAsiaTheme="minorEastAsia" w:cstheme="minorBidi"/>
          <w:noProof/>
          <w:sz w:val="22"/>
          <w:szCs w:val="22"/>
        </w:rPr>
      </w:pPr>
      <w:r w:rsidRPr="00500B4E">
        <w:rPr>
          <w:noProof/>
          <w:sz w:val="22"/>
          <w:szCs w:val="22"/>
        </w:rPr>
        <w:t>T.</w:t>
      </w:r>
      <w:r w:rsidRPr="00500B4E">
        <w:rPr>
          <w:rFonts w:eastAsiaTheme="minorEastAsia" w:cstheme="minorBidi"/>
          <w:noProof/>
          <w:sz w:val="22"/>
          <w:szCs w:val="22"/>
        </w:rPr>
        <w:tab/>
      </w:r>
      <w:r w:rsidRPr="00500B4E">
        <w:rPr>
          <w:noProof/>
          <w:sz w:val="22"/>
          <w:szCs w:val="22"/>
        </w:rPr>
        <w:t>Requirements of Local Finance Notices for Transitional Aid Application Process</w:t>
      </w:r>
      <w:r w:rsidRPr="00500B4E">
        <w:rPr>
          <w:noProof/>
          <w:sz w:val="22"/>
          <w:szCs w:val="22"/>
        </w:rPr>
        <w:tab/>
      </w:r>
      <w:r w:rsidRPr="00500B4E">
        <w:rPr>
          <w:noProof/>
          <w:sz w:val="22"/>
          <w:szCs w:val="22"/>
        </w:rPr>
        <w:fldChar w:fldCharType="begin"/>
      </w:r>
      <w:r w:rsidRPr="00500B4E">
        <w:rPr>
          <w:noProof/>
          <w:sz w:val="22"/>
          <w:szCs w:val="22"/>
        </w:rPr>
        <w:instrText xml:space="preserve"> PAGEREF _Toc77687200 \h </w:instrText>
      </w:r>
      <w:r w:rsidRPr="00500B4E">
        <w:rPr>
          <w:noProof/>
          <w:sz w:val="22"/>
          <w:szCs w:val="22"/>
        </w:rPr>
      </w:r>
      <w:r w:rsidRPr="00500B4E">
        <w:rPr>
          <w:noProof/>
          <w:sz w:val="22"/>
          <w:szCs w:val="22"/>
        </w:rPr>
        <w:fldChar w:fldCharType="separate"/>
      </w:r>
      <w:r w:rsidR="00EE735B">
        <w:rPr>
          <w:noProof/>
          <w:sz w:val="22"/>
          <w:szCs w:val="22"/>
        </w:rPr>
        <w:t>21</w:t>
      </w:r>
      <w:r w:rsidRPr="00500B4E">
        <w:rPr>
          <w:noProof/>
          <w:sz w:val="22"/>
          <w:szCs w:val="22"/>
        </w:rPr>
        <w:fldChar w:fldCharType="end"/>
      </w:r>
    </w:p>
    <w:p w14:paraId="3113E92B" w14:textId="4E14F133" w:rsidR="00A5584C" w:rsidRPr="00500B4E" w:rsidRDefault="00A5584C" w:rsidP="00500B4E">
      <w:pPr>
        <w:pStyle w:val="TOC1"/>
        <w:rPr>
          <w:rFonts w:eastAsiaTheme="minorEastAsia" w:cstheme="minorBidi"/>
          <w:noProof/>
          <w:sz w:val="22"/>
          <w:szCs w:val="22"/>
        </w:rPr>
      </w:pPr>
      <w:r w:rsidRPr="00500B4E">
        <w:rPr>
          <w:noProof/>
          <w:sz w:val="22"/>
          <w:szCs w:val="22"/>
        </w:rPr>
        <w:t>U.</w:t>
      </w:r>
      <w:r w:rsidRPr="00500B4E">
        <w:rPr>
          <w:rFonts w:eastAsiaTheme="minorEastAsia" w:cstheme="minorBidi"/>
          <w:noProof/>
          <w:sz w:val="22"/>
          <w:szCs w:val="22"/>
        </w:rPr>
        <w:tab/>
      </w:r>
      <w:r w:rsidRPr="00500B4E">
        <w:rPr>
          <w:noProof/>
          <w:sz w:val="22"/>
          <w:szCs w:val="22"/>
        </w:rPr>
        <w:t>Good Faith Exceptions</w:t>
      </w:r>
      <w:r w:rsidRPr="00500B4E">
        <w:rPr>
          <w:noProof/>
          <w:sz w:val="22"/>
          <w:szCs w:val="22"/>
        </w:rPr>
        <w:tab/>
      </w:r>
      <w:r w:rsidRPr="00500B4E">
        <w:rPr>
          <w:noProof/>
          <w:sz w:val="22"/>
          <w:szCs w:val="22"/>
        </w:rPr>
        <w:fldChar w:fldCharType="begin"/>
      </w:r>
      <w:r w:rsidRPr="00500B4E">
        <w:rPr>
          <w:noProof/>
          <w:sz w:val="22"/>
          <w:szCs w:val="22"/>
        </w:rPr>
        <w:instrText xml:space="preserve"> PAGEREF _Toc77687201 \h </w:instrText>
      </w:r>
      <w:r w:rsidRPr="00500B4E">
        <w:rPr>
          <w:noProof/>
          <w:sz w:val="22"/>
          <w:szCs w:val="22"/>
        </w:rPr>
      </w:r>
      <w:r w:rsidRPr="00500B4E">
        <w:rPr>
          <w:noProof/>
          <w:sz w:val="22"/>
          <w:szCs w:val="22"/>
        </w:rPr>
        <w:fldChar w:fldCharType="separate"/>
      </w:r>
      <w:r w:rsidR="00EE735B">
        <w:rPr>
          <w:noProof/>
          <w:sz w:val="22"/>
          <w:szCs w:val="22"/>
        </w:rPr>
        <w:t>21</w:t>
      </w:r>
      <w:r w:rsidRPr="00500B4E">
        <w:rPr>
          <w:noProof/>
          <w:sz w:val="22"/>
          <w:szCs w:val="22"/>
        </w:rPr>
        <w:fldChar w:fldCharType="end"/>
      </w:r>
    </w:p>
    <w:p w14:paraId="63E4E525" w14:textId="129E644B" w:rsidR="00A5584C" w:rsidRPr="00500B4E" w:rsidRDefault="00A5584C" w:rsidP="00500B4E">
      <w:pPr>
        <w:pStyle w:val="TOC1"/>
        <w:rPr>
          <w:rFonts w:eastAsiaTheme="minorEastAsia" w:cstheme="minorBidi"/>
          <w:noProof/>
          <w:sz w:val="22"/>
          <w:szCs w:val="22"/>
        </w:rPr>
      </w:pPr>
      <w:r w:rsidRPr="00500B4E">
        <w:rPr>
          <w:noProof/>
          <w:sz w:val="22"/>
          <w:szCs w:val="22"/>
        </w:rPr>
        <w:t>V.</w:t>
      </w:r>
      <w:r w:rsidRPr="00500B4E">
        <w:rPr>
          <w:rFonts w:eastAsiaTheme="minorEastAsia" w:cstheme="minorBidi"/>
          <w:noProof/>
          <w:sz w:val="22"/>
          <w:szCs w:val="22"/>
        </w:rPr>
        <w:tab/>
      </w:r>
      <w:r w:rsidRPr="00500B4E">
        <w:rPr>
          <w:noProof/>
          <w:sz w:val="22"/>
          <w:szCs w:val="22"/>
        </w:rPr>
        <w:t>Duration of Memorandum</w:t>
      </w:r>
      <w:r w:rsidRPr="00500B4E">
        <w:rPr>
          <w:noProof/>
          <w:sz w:val="22"/>
          <w:szCs w:val="22"/>
        </w:rPr>
        <w:tab/>
      </w:r>
      <w:r w:rsidRPr="00500B4E">
        <w:rPr>
          <w:noProof/>
          <w:sz w:val="22"/>
          <w:szCs w:val="22"/>
        </w:rPr>
        <w:fldChar w:fldCharType="begin"/>
      </w:r>
      <w:r w:rsidRPr="00500B4E">
        <w:rPr>
          <w:noProof/>
          <w:sz w:val="22"/>
          <w:szCs w:val="22"/>
        </w:rPr>
        <w:instrText xml:space="preserve"> PAGEREF _Toc77687202 \h </w:instrText>
      </w:r>
      <w:r w:rsidRPr="00500B4E">
        <w:rPr>
          <w:noProof/>
          <w:sz w:val="22"/>
          <w:szCs w:val="22"/>
        </w:rPr>
      </w:r>
      <w:r w:rsidRPr="00500B4E">
        <w:rPr>
          <w:noProof/>
          <w:sz w:val="22"/>
          <w:szCs w:val="22"/>
        </w:rPr>
        <w:fldChar w:fldCharType="separate"/>
      </w:r>
      <w:r w:rsidR="00EE735B">
        <w:rPr>
          <w:noProof/>
          <w:sz w:val="22"/>
          <w:szCs w:val="22"/>
        </w:rPr>
        <w:t>22</w:t>
      </w:r>
      <w:r w:rsidRPr="00500B4E">
        <w:rPr>
          <w:noProof/>
          <w:sz w:val="22"/>
          <w:szCs w:val="22"/>
        </w:rPr>
        <w:fldChar w:fldCharType="end"/>
      </w:r>
    </w:p>
    <w:p w14:paraId="5F37A411" w14:textId="2C6E8A94" w:rsidR="00A5584C" w:rsidRPr="00500B4E" w:rsidRDefault="00A5584C" w:rsidP="00500B4E">
      <w:pPr>
        <w:pStyle w:val="TOC1"/>
        <w:rPr>
          <w:rFonts w:eastAsiaTheme="minorEastAsia" w:cstheme="minorBidi"/>
          <w:noProof/>
          <w:sz w:val="22"/>
          <w:szCs w:val="22"/>
        </w:rPr>
      </w:pPr>
      <w:r w:rsidRPr="00500B4E">
        <w:rPr>
          <w:noProof/>
          <w:sz w:val="22"/>
          <w:szCs w:val="22"/>
        </w:rPr>
        <w:t>Governing Body Acknowledgement</w:t>
      </w:r>
      <w:r w:rsidRPr="00500B4E">
        <w:rPr>
          <w:noProof/>
          <w:sz w:val="22"/>
          <w:szCs w:val="22"/>
        </w:rPr>
        <w:tab/>
      </w:r>
      <w:r w:rsidRPr="00500B4E">
        <w:rPr>
          <w:noProof/>
          <w:sz w:val="22"/>
          <w:szCs w:val="22"/>
        </w:rPr>
        <w:fldChar w:fldCharType="begin"/>
      </w:r>
      <w:r w:rsidRPr="00500B4E">
        <w:rPr>
          <w:noProof/>
          <w:sz w:val="22"/>
          <w:szCs w:val="22"/>
        </w:rPr>
        <w:instrText xml:space="preserve"> PAGEREF _Toc77687203 \h </w:instrText>
      </w:r>
      <w:r w:rsidRPr="00500B4E">
        <w:rPr>
          <w:noProof/>
          <w:sz w:val="22"/>
          <w:szCs w:val="22"/>
        </w:rPr>
      </w:r>
      <w:r w:rsidRPr="00500B4E">
        <w:rPr>
          <w:noProof/>
          <w:sz w:val="22"/>
          <w:szCs w:val="22"/>
        </w:rPr>
        <w:fldChar w:fldCharType="separate"/>
      </w:r>
      <w:r w:rsidR="00EE735B">
        <w:rPr>
          <w:noProof/>
          <w:sz w:val="22"/>
          <w:szCs w:val="22"/>
        </w:rPr>
        <w:t>23</w:t>
      </w:r>
      <w:r w:rsidRPr="00500B4E">
        <w:rPr>
          <w:noProof/>
          <w:sz w:val="22"/>
          <w:szCs w:val="22"/>
        </w:rPr>
        <w:fldChar w:fldCharType="end"/>
      </w:r>
    </w:p>
    <w:p w14:paraId="024CEEEA" w14:textId="749E0207" w:rsidR="0008681D" w:rsidRDefault="00FA6A5E" w:rsidP="00E20AB9">
      <w:r w:rsidRPr="00500B4E">
        <w:rPr>
          <w:rFonts w:ascii="Times New Roman" w:hAnsi="Times New Roman" w:cs="Times New Roman"/>
          <w:b/>
          <w:bCs/>
        </w:rPr>
        <w:fldChar w:fldCharType="end"/>
      </w:r>
      <w:r w:rsidR="0008681D">
        <w:br w:type="page"/>
      </w:r>
    </w:p>
    <w:p w14:paraId="66F7EE91" w14:textId="77777777" w:rsidR="0008681D" w:rsidRPr="00D323A1" w:rsidRDefault="0008681D" w:rsidP="00D323A1">
      <w:pPr>
        <w:rPr>
          <w:rFonts w:ascii="Times New Roman" w:eastAsia="Times New Roman" w:hAnsi="Times New Roman" w:cs="Times New Roman"/>
          <w:sz w:val="24"/>
          <w:szCs w:val="24"/>
        </w:rPr>
      </w:pPr>
    </w:p>
    <w:p w14:paraId="4C836248" w14:textId="304CAC20" w:rsidR="00BD79A3" w:rsidRDefault="00E768B6" w:rsidP="00501879">
      <w:pPr>
        <w:pStyle w:val="Heading1"/>
        <w:widowControl w:val="0"/>
        <w:numPr>
          <w:ilvl w:val="0"/>
          <w:numId w:val="16"/>
        </w:numPr>
        <w:rPr>
          <w:rFonts w:ascii="Times New Roman" w:eastAsia="Calibri" w:hAnsi="Times New Roman" w:cs="Times New Roman"/>
          <w:b/>
          <w:sz w:val="24"/>
          <w:szCs w:val="24"/>
        </w:rPr>
      </w:pPr>
      <w:bookmarkStart w:id="1" w:name="_Toc77683752"/>
      <w:bookmarkStart w:id="2" w:name="_Toc77684167"/>
      <w:bookmarkStart w:id="3" w:name="_Toc77684648"/>
      <w:bookmarkStart w:id="4" w:name="_Toc77685723"/>
      <w:bookmarkStart w:id="5" w:name="_Toc77686172"/>
      <w:bookmarkStart w:id="6" w:name="_Toc77687181"/>
      <w:r w:rsidRPr="00631552">
        <w:rPr>
          <w:rFonts w:ascii="Times New Roman" w:eastAsia="Calibri" w:hAnsi="Times New Roman" w:cs="Times New Roman"/>
          <w:b/>
          <w:sz w:val="24"/>
          <w:szCs w:val="24"/>
        </w:rPr>
        <w:t>Definitions</w:t>
      </w:r>
      <w:bookmarkEnd w:id="1"/>
      <w:bookmarkEnd w:id="2"/>
      <w:bookmarkEnd w:id="3"/>
      <w:bookmarkEnd w:id="4"/>
      <w:bookmarkEnd w:id="5"/>
      <w:bookmarkEnd w:id="6"/>
    </w:p>
    <w:p w14:paraId="675E549F" w14:textId="77777777" w:rsidR="00BD79A3" w:rsidRDefault="00BD79A3" w:rsidP="006953D6">
      <w:pPr>
        <w:keepNext/>
        <w:keepLines/>
        <w:widowControl w:val="0"/>
        <w:jc w:val="both"/>
        <w:rPr>
          <w:rFonts w:ascii="Times New Roman" w:eastAsia="Calibri" w:hAnsi="Times New Roman" w:cs="Times New Roman"/>
          <w:sz w:val="24"/>
        </w:rPr>
      </w:pPr>
    </w:p>
    <w:p w14:paraId="2CA20263" w14:textId="77777777" w:rsidR="000D0F50" w:rsidRDefault="008F0089" w:rsidP="006953D6">
      <w:pPr>
        <w:widowControl w:val="0"/>
        <w:jc w:val="both"/>
        <w:rPr>
          <w:rFonts w:ascii="Times New Roman" w:eastAsia="Calibri" w:hAnsi="Times New Roman" w:cs="Times New Roman"/>
          <w:sz w:val="24"/>
        </w:rPr>
      </w:pPr>
      <w:r w:rsidRPr="008F0089">
        <w:rPr>
          <w:rFonts w:ascii="Times New Roman" w:eastAsia="Calibri" w:hAnsi="Times New Roman" w:cs="Times New Roman"/>
          <w:sz w:val="24"/>
        </w:rPr>
        <w:t xml:space="preserve">As used herein the following words </w:t>
      </w:r>
      <w:r w:rsidR="003A4D23">
        <w:rPr>
          <w:rFonts w:ascii="Times New Roman" w:eastAsia="Calibri" w:hAnsi="Times New Roman" w:cs="Times New Roman"/>
          <w:sz w:val="24"/>
        </w:rPr>
        <w:t>are defined as follows</w:t>
      </w:r>
      <w:r w:rsidRPr="008F0089">
        <w:rPr>
          <w:rFonts w:ascii="Times New Roman" w:eastAsia="Calibri" w:hAnsi="Times New Roman" w:cs="Times New Roman"/>
          <w:sz w:val="24"/>
        </w:rPr>
        <w:t>, unless the context otherwise indicates:</w:t>
      </w:r>
    </w:p>
    <w:p w14:paraId="28E14A41" w14:textId="20104E8C" w:rsidR="008F0089" w:rsidRPr="008F0089" w:rsidRDefault="008F0089" w:rsidP="006953D6">
      <w:pPr>
        <w:widowControl w:val="0"/>
        <w:jc w:val="both"/>
        <w:rPr>
          <w:rFonts w:ascii="Times New Roman" w:eastAsia="Calibri" w:hAnsi="Times New Roman" w:cs="Times New Roman"/>
          <w:sz w:val="24"/>
        </w:rPr>
      </w:pPr>
      <w:r w:rsidRPr="008F0089">
        <w:rPr>
          <w:rFonts w:ascii="Times New Roman" w:eastAsia="Calibri" w:hAnsi="Times New Roman" w:cs="Times New Roman"/>
          <w:sz w:val="24"/>
        </w:rPr>
        <w:t xml:space="preserve"> </w:t>
      </w:r>
    </w:p>
    <w:p w14:paraId="65EA6811" w14:textId="18EE366E" w:rsidR="00E768B6" w:rsidRDefault="008F0089" w:rsidP="00501879">
      <w:pPr>
        <w:pStyle w:val="ListParagraph"/>
        <w:widowControl w:val="0"/>
        <w:numPr>
          <w:ilvl w:val="0"/>
          <w:numId w:val="3"/>
        </w:numPr>
        <w:jc w:val="both"/>
        <w:rPr>
          <w:rFonts w:ascii="Times New Roman" w:eastAsia="Calibri" w:hAnsi="Times New Roman" w:cs="Times New Roman"/>
          <w:sz w:val="24"/>
        </w:rPr>
      </w:pPr>
      <w:r>
        <w:rPr>
          <w:rFonts w:ascii="Times New Roman" w:eastAsia="Calibri" w:hAnsi="Times New Roman" w:cs="Times New Roman"/>
          <w:sz w:val="24"/>
        </w:rPr>
        <w:t>“Municipality” means:</w:t>
      </w:r>
      <w:r w:rsidR="00AA470C">
        <w:rPr>
          <w:rFonts w:ascii="Times New Roman" w:eastAsia="Calibri" w:hAnsi="Times New Roman" w:cs="Times New Roman"/>
          <w:sz w:val="24"/>
        </w:rPr>
        <w:t xml:space="preserve"> </w:t>
      </w:r>
      <w:r w:rsidR="00E4066A">
        <w:rPr>
          <w:rFonts w:ascii="Times New Roman" w:eastAsia="Calibri" w:hAnsi="Times New Roman" w:cs="Times New Roman"/>
          <w:sz w:val="24"/>
        </w:rPr>
        <w:t>_________ of _________</w:t>
      </w:r>
      <w:r w:rsidR="006B5013">
        <w:rPr>
          <w:rFonts w:ascii="Times New Roman" w:eastAsia="Calibri" w:hAnsi="Times New Roman" w:cs="Times New Roman"/>
          <w:sz w:val="24"/>
        </w:rPr>
        <w:t>,</w:t>
      </w:r>
      <w:r w:rsidR="00167A82">
        <w:rPr>
          <w:rFonts w:ascii="Times New Roman" w:eastAsia="Calibri" w:hAnsi="Times New Roman" w:cs="Times New Roman"/>
          <w:sz w:val="24"/>
        </w:rPr>
        <w:t xml:space="preserve"> in the County of </w:t>
      </w:r>
      <w:r w:rsidR="00E4066A">
        <w:rPr>
          <w:rFonts w:ascii="Times New Roman" w:eastAsia="Calibri" w:hAnsi="Times New Roman" w:cs="Times New Roman"/>
          <w:sz w:val="24"/>
        </w:rPr>
        <w:t>_________</w:t>
      </w:r>
      <w:r w:rsidR="00167A82">
        <w:rPr>
          <w:rFonts w:ascii="Times New Roman" w:eastAsia="Calibri" w:hAnsi="Times New Roman" w:cs="Times New Roman"/>
          <w:sz w:val="24"/>
        </w:rPr>
        <w:t>, New Jersey</w:t>
      </w:r>
      <w:r>
        <w:rPr>
          <w:rFonts w:ascii="Times New Roman" w:eastAsia="Calibri" w:hAnsi="Times New Roman" w:cs="Times New Roman"/>
          <w:sz w:val="24"/>
        </w:rPr>
        <w:t>.</w:t>
      </w:r>
    </w:p>
    <w:p w14:paraId="6CA746D0" w14:textId="77777777" w:rsidR="008F0089" w:rsidRDefault="008F0089" w:rsidP="00501879">
      <w:pPr>
        <w:pStyle w:val="ListParagraph"/>
        <w:widowControl w:val="0"/>
        <w:numPr>
          <w:ilvl w:val="0"/>
          <w:numId w:val="3"/>
        </w:numPr>
        <w:jc w:val="both"/>
        <w:rPr>
          <w:rFonts w:ascii="Times New Roman" w:eastAsia="Calibri" w:hAnsi="Times New Roman" w:cs="Times New Roman"/>
          <w:sz w:val="24"/>
        </w:rPr>
      </w:pPr>
      <w:r>
        <w:rPr>
          <w:rFonts w:ascii="Times New Roman" w:eastAsia="Calibri" w:hAnsi="Times New Roman" w:cs="Times New Roman"/>
          <w:sz w:val="24"/>
        </w:rPr>
        <w:t>“Director” means:  Director of the Division of Local Government Services.</w:t>
      </w:r>
    </w:p>
    <w:p w14:paraId="68549651" w14:textId="77777777" w:rsidR="00B041DC" w:rsidRDefault="00B041DC" w:rsidP="00501879">
      <w:pPr>
        <w:pStyle w:val="ListParagraph"/>
        <w:widowControl w:val="0"/>
        <w:numPr>
          <w:ilvl w:val="0"/>
          <w:numId w:val="3"/>
        </w:numPr>
        <w:jc w:val="both"/>
        <w:rPr>
          <w:rFonts w:ascii="Times New Roman" w:eastAsia="Calibri" w:hAnsi="Times New Roman" w:cs="Times New Roman"/>
          <w:sz w:val="24"/>
        </w:rPr>
      </w:pPr>
      <w:r>
        <w:rPr>
          <w:rFonts w:ascii="Times New Roman" w:eastAsia="Calibri" w:hAnsi="Times New Roman" w:cs="Times New Roman"/>
          <w:sz w:val="24"/>
        </w:rPr>
        <w:t>“DLGS” means:  Division of Local Government Services.</w:t>
      </w:r>
    </w:p>
    <w:p w14:paraId="10178BE7" w14:textId="77777777" w:rsidR="008F0089" w:rsidRDefault="008F0089" w:rsidP="00501879">
      <w:pPr>
        <w:pStyle w:val="ListParagraph"/>
        <w:widowControl w:val="0"/>
        <w:numPr>
          <w:ilvl w:val="0"/>
          <w:numId w:val="3"/>
        </w:numPr>
        <w:jc w:val="both"/>
        <w:rPr>
          <w:rFonts w:ascii="Times New Roman" w:eastAsia="Calibri" w:hAnsi="Times New Roman" w:cs="Times New Roman"/>
          <w:sz w:val="24"/>
        </w:rPr>
      </w:pPr>
      <w:r>
        <w:rPr>
          <w:rFonts w:ascii="Times New Roman" w:eastAsia="Calibri" w:hAnsi="Times New Roman" w:cs="Times New Roman"/>
          <w:sz w:val="24"/>
        </w:rPr>
        <w:t>“Transitional Aid” means:  Transitional Aid to Localities</w:t>
      </w:r>
      <w:r w:rsidR="00B041DC">
        <w:rPr>
          <w:rFonts w:ascii="Times New Roman" w:eastAsia="Calibri" w:hAnsi="Times New Roman" w:cs="Times New Roman"/>
          <w:sz w:val="24"/>
        </w:rPr>
        <w:t>.</w:t>
      </w:r>
    </w:p>
    <w:p w14:paraId="725ED4A9" w14:textId="2EEF9ABD" w:rsidR="00B041DC" w:rsidRDefault="00B041DC" w:rsidP="00501879">
      <w:pPr>
        <w:pStyle w:val="ListParagraph"/>
        <w:widowControl w:val="0"/>
        <w:numPr>
          <w:ilvl w:val="0"/>
          <w:numId w:val="3"/>
        </w:numPr>
        <w:jc w:val="both"/>
        <w:rPr>
          <w:rFonts w:ascii="Times New Roman" w:eastAsia="Calibri" w:hAnsi="Times New Roman" w:cs="Times New Roman"/>
          <w:sz w:val="24"/>
        </w:rPr>
      </w:pPr>
      <w:r>
        <w:rPr>
          <w:rFonts w:ascii="Times New Roman" w:eastAsia="Calibri" w:hAnsi="Times New Roman" w:cs="Times New Roman"/>
          <w:sz w:val="24"/>
        </w:rPr>
        <w:t xml:space="preserve">“State Budget” means: P.L. </w:t>
      </w:r>
      <w:r w:rsidR="00D639A3">
        <w:rPr>
          <w:rFonts w:ascii="Times New Roman" w:eastAsia="Calibri" w:hAnsi="Times New Roman" w:cs="Times New Roman"/>
          <w:sz w:val="24"/>
        </w:rPr>
        <w:t>202</w:t>
      </w:r>
      <w:r w:rsidR="007A0E61">
        <w:rPr>
          <w:rFonts w:ascii="Times New Roman" w:eastAsia="Calibri" w:hAnsi="Times New Roman" w:cs="Times New Roman"/>
          <w:sz w:val="24"/>
        </w:rPr>
        <w:t>3</w:t>
      </w:r>
      <w:r>
        <w:rPr>
          <w:rFonts w:ascii="Times New Roman" w:eastAsia="Calibri" w:hAnsi="Times New Roman" w:cs="Times New Roman"/>
          <w:sz w:val="24"/>
        </w:rPr>
        <w:t>, c.</w:t>
      </w:r>
      <w:r w:rsidR="007A0E61">
        <w:rPr>
          <w:rFonts w:ascii="Times New Roman" w:eastAsia="Calibri" w:hAnsi="Times New Roman" w:cs="Times New Roman"/>
          <w:sz w:val="24"/>
        </w:rPr>
        <w:t>74</w:t>
      </w:r>
      <w:r>
        <w:rPr>
          <w:rFonts w:ascii="Times New Roman" w:eastAsia="Calibri" w:hAnsi="Times New Roman" w:cs="Times New Roman"/>
          <w:sz w:val="24"/>
        </w:rPr>
        <w:t>.</w:t>
      </w:r>
    </w:p>
    <w:p w14:paraId="786E8F5A" w14:textId="6733B146" w:rsidR="003A4D23" w:rsidRDefault="00B041DC" w:rsidP="00501879">
      <w:pPr>
        <w:pStyle w:val="ListParagraph"/>
        <w:widowControl w:val="0"/>
        <w:numPr>
          <w:ilvl w:val="0"/>
          <w:numId w:val="3"/>
        </w:numPr>
        <w:jc w:val="both"/>
        <w:rPr>
          <w:rFonts w:ascii="Times New Roman" w:eastAsia="Calibri" w:hAnsi="Times New Roman" w:cs="Times New Roman"/>
          <w:sz w:val="24"/>
        </w:rPr>
      </w:pPr>
      <w:r>
        <w:rPr>
          <w:rFonts w:ascii="Times New Roman" w:eastAsia="Calibri" w:hAnsi="Times New Roman" w:cs="Times New Roman"/>
          <w:sz w:val="24"/>
        </w:rPr>
        <w:t>“Memorandum” means:  Memorandum of Understanding</w:t>
      </w:r>
      <w:r w:rsidR="003A4D23">
        <w:rPr>
          <w:rFonts w:ascii="Times New Roman" w:eastAsia="Calibri" w:hAnsi="Times New Roman" w:cs="Times New Roman"/>
          <w:sz w:val="24"/>
        </w:rPr>
        <w:t>.</w:t>
      </w:r>
    </w:p>
    <w:p w14:paraId="24295105" w14:textId="2C84BCCC" w:rsidR="00B041DC" w:rsidRDefault="003A4D23" w:rsidP="00501879">
      <w:pPr>
        <w:pStyle w:val="ListParagraph"/>
        <w:widowControl w:val="0"/>
        <w:numPr>
          <w:ilvl w:val="0"/>
          <w:numId w:val="3"/>
        </w:numPr>
        <w:jc w:val="both"/>
        <w:rPr>
          <w:rFonts w:ascii="Times New Roman" w:eastAsia="Calibri" w:hAnsi="Times New Roman" w:cs="Times New Roman"/>
          <w:sz w:val="24"/>
        </w:rPr>
      </w:pPr>
      <w:r w:rsidDel="003A4D23">
        <w:rPr>
          <w:rFonts w:ascii="Times New Roman" w:eastAsia="Calibri" w:hAnsi="Times New Roman" w:cs="Times New Roman"/>
          <w:sz w:val="24"/>
        </w:rPr>
        <w:t xml:space="preserve"> </w:t>
      </w:r>
      <w:r w:rsidR="00B041DC">
        <w:rPr>
          <w:rFonts w:ascii="Times New Roman" w:eastAsia="Calibri" w:hAnsi="Times New Roman" w:cs="Times New Roman"/>
          <w:sz w:val="24"/>
        </w:rPr>
        <w:t xml:space="preserve">“State Fiscal Oversight Officer” means:  </w:t>
      </w:r>
      <w:r w:rsidR="003E4602">
        <w:rPr>
          <w:rFonts w:ascii="Times New Roman" w:eastAsia="Calibri" w:hAnsi="Times New Roman" w:cs="Times New Roman"/>
          <w:sz w:val="24"/>
        </w:rPr>
        <w:t>Technical Advisor,</w:t>
      </w:r>
      <w:r w:rsidR="00B041DC">
        <w:rPr>
          <w:rFonts w:ascii="Times New Roman" w:eastAsia="Calibri" w:hAnsi="Times New Roman" w:cs="Times New Roman"/>
          <w:sz w:val="24"/>
        </w:rPr>
        <w:t xml:space="preserve"> and/or the Director’s designee.  </w:t>
      </w:r>
    </w:p>
    <w:p w14:paraId="754CCF39" w14:textId="77777777" w:rsidR="003A4D23" w:rsidRDefault="003A4D23" w:rsidP="00501879">
      <w:pPr>
        <w:pStyle w:val="ListParagraph"/>
        <w:keepNext/>
        <w:keepLines/>
        <w:widowControl w:val="0"/>
        <w:numPr>
          <w:ilvl w:val="0"/>
          <w:numId w:val="3"/>
        </w:numPr>
        <w:jc w:val="both"/>
        <w:rPr>
          <w:rFonts w:ascii="Times New Roman" w:eastAsia="Calibri" w:hAnsi="Times New Roman" w:cs="Times New Roman"/>
          <w:sz w:val="24"/>
        </w:rPr>
      </w:pPr>
      <w:r>
        <w:rPr>
          <w:rFonts w:ascii="Times New Roman" w:eastAsia="Calibri" w:hAnsi="Times New Roman" w:cs="Times New Roman"/>
          <w:sz w:val="24"/>
        </w:rPr>
        <w:t>“CMPTRA” means:  Consolidated Municipal Property Tax Relief Aid.</w:t>
      </w:r>
    </w:p>
    <w:p w14:paraId="1EB6B226" w14:textId="60F80763" w:rsidR="003A4D23" w:rsidRPr="00C3289A" w:rsidRDefault="003A4D23" w:rsidP="00501879">
      <w:pPr>
        <w:pStyle w:val="ListParagraph"/>
        <w:keepNext/>
        <w:keepLines/>
        <w:widowControl w:val="0"/>
        <w:numPr>
          <w:ilvl w:val="0"/>
          <w:numId w:val="3"/>
        </w:numPr>
        <w:jc w:val="both"/>
        <w:rPr>
          <w:rFonts w:ascii="Times New Roman" w:eastAsia="Calibri" w:hAnsi="Times New Roman" w:cs="Times New Roman"/>
          <w:sz w:val="24"/>
          <w:szCs w:val="24"/>
        </w:rPr>
      </w:pPr>
      <w:r w:rsidDel="004649B1">
        <w:rPr>
          <w:rFonts w:ascii="Times New Roman" w:eastAsia="Calibri" w:hAnsi="Times New Roman" w:cs="Times New Roman"/>
          <w:sz w:val="24"/>
        </w:rPr>
        <w:t xml:space="preserve"> </w:t>
      </w:r>
      <w:r w:rsidRPr="00E43A92">
        <w:rPr>
          <w:rFonts w:ascii="Times New Roman" w:hAnsi="Times New Roman" w:cs="Times New Roman"/>
          <w:sz w:val="24"/>
          <w:szCs w:val="24"/>
        </w:rPr>
        <w:t>“PILOT” means: Payment in Lieu of Taxes.</w:t>
      </w:r>
      <w:r>
        <w:rPr>
          <w:rFonts w:ascii="Times New Roman" w:hAnsi="Times New Roman" w:cs="Times New Roman"/>
          <w:sz w:val="24"/>
          <w:szCs w:val="24"/>
        </w:rPr>
        <w:t xml:space="preserve"> </w:t>
      </w:r>
    </w:p>
    <w:p w14:paraId="560D1FE5" w14:textId="7F49FEA4" w:rsidR="00C3289A" w:rsidRPr="00D90BD7" w:rsidRDefault="00C3289A" w:rsidP="00501879">
      <w:pPr>
        <w:pStyle w:val="ListParagraph"/>
        <w:keepNext/>
        <w:keepLines/>
        <w:widowControl w:val="0"/>
        <w:numPr>
          <w:ilvl w:val="0"/>
          <w:numId w:val="3"/>
        </w:numPr>
        <w:jc w:val="both"/>
        <w:rPr>
          <w:rFonts w:ascii="Times New Roman" w:eastAsia="Calibri" w:hAnsi="Times New Roman" w:cs="Times New Roman"/>
          <w:sz w:val="24"/>
          <w:szCs w:val="24"/>
        </w:rPr>
      </w:pPr>
      <w:r>
        <w:rPr>
          <w:rFonts w:ascii="Times New Roman" w:eastAsia="Calibri" w:hAnsi="Times New Roman" w:cs="Times New Roman"/>
          <w:sz w:val="24"/>
          <w:szCs w:val="24"/>
        </w:rPr>
        <w:t>“Self-Liquidating” means: The entity generates sufficient annual revenue to cover 100% of its annual expenses which includes debt service.</w:t>
      </w:r>
    </w:p>
    <w:p w14:paraId="433221F0" w14:textId="77777777" w:rsidR="003A4D23" w:rsidRDefault="003A4D23" w:rsidP="005B2E10">
      <w:pPr>
        <w:pStyle w:val="ListParagraph"/>
        <w:widowControl w:val="0"/>
        <w:ind w:left="360"/>
        <w:jc w:val="both"/>
        <w:rPr>
          <w:rFonts w:ascii="Times New Roman" w:eastAsia="Calibri" w:hAnsi="Times New Roman" w:cs="Times New Roman"/>
          <w:sz w:val="24"/>
        </w:rPr>
      </w:pPr>
    </w:p>
    <w:p w14:paraId="0F201249" w14:textId="70A475F2" w:rsidR="00815BB2" w:rsidRDefault="00815BB2">
      <w:pPr>
        <w:rPr>
          <w:rFonts w:ascii="Times New Roman" w:hAnsi="Times New Roman" w:cs="Times New Roman"/>
          <w:sz w:val="24"/>
          <w:szCs w:val="24"/>
        </w:rPr>
      </w:pPr>
      <w:r>
        <w:rPr>
          <w:rFonts w:ascii="Times New Roman" w:hAnsi="Times New Roman" w:cs="Times New Roman"/>
          <w:sz w:val="24"/>
          <w:szCs w:val="24"/>
        </w:rPr>
        <w:br w:type="page"/>
      </w:r>
    </w:p>
    <w:p w14:paraId="5C6A3437" w14:textId="1CB3D79C" w:rsidR="007257C3" w:rsidRPr="00631552" w:rsidRDefault="004D2CB4" w:rsidP="00501879">
      <w:pPr>
        <w:pStyle w:val="Heading1"/>
        <w:numPr>
          <w:ilvl w:val="0"/>
          <w:numId w:val="16"/>
        </w:numPr>
        <w:rPr>
          <w:rFonts w:ascii="Times New Roman" w:hAnsi="Times New Roman" w:cs="Times New Roman"/>
          <w:b/>
          <w:sz w:val="24"/>
          <w:szCs w:val="24"/>
        </w:rPr>
      </w:pPr>
      <w:bookmarkStart w:id="7" w:name="_Toc77683753"/>
      <w:bookmarkStart w:id="8" w:name="_Toc77684168"/>
      <w:bookmarkStart w:id="9" w:name="_Toc77684649"/>
      <w:bookmarkStart w:id="10" w:name="_Toc77685724"/>
      <w:bookmarkStart w:id="11" w:name="_Toc77686173"/>
      <w:bookmarkStart w:id="12" w:name="_Toc77687182"/>
      <w:r w:rsidRPr="00631552">
        <w:rPr>
          <w:rFonts w:ascii="Times New Roman" w:hAnsi="Times New Roman" w:cs="Times New Roman"/>
          <w:b/>
          <w:sz w:val="24"/>
          <w:szCs w:val="24"/>
        </w:rPr>
        <w:lastRenderedPageBreak/>
        <w:t xml:space="preserve">List of </w:t>
      </w:r>
      <w:r w:rsidR="007257C3" w:rsidRPr="00631552">
        <w:rPr>
          <w:rFonts w:ascii="Times New Roman" w:hAnsi="Times New Roman" w:cs="Times New Roman"/>
          <w:b/>
          <w:sz w:val="24"/>
          <w:szCs w:val="24"/>
        </w:rPr>
        <w:t>Attachments</w:t>
      </w:r>
      <w:bookmarkEnd w:id="7"/>
      <w:bookmarkEnd w:id="8"/>
      <w:bookmarkEnd w:id="9"/>
      <w:bookmarkEnd w:id="10"/>
      <w:bookmarkEnd w:id="11"/>
      <w:bookmarkEnd w:id="12"/>
    </w:p>
    <w:p w14:paraId="42E0F7F0" w14:textId="77777777" w:rsidR="00EA3168" w:rsidRDefault="00EA3168" w:rsidP="00D90BD7">
      <w:pPr>
        <w:pStyle w:val="ListParagraph"/>
        <w:keepNext/>
        <w:keepLines/>
        <w:tabs>
          <w:tab w:val="left" w:pos="1620"/>
        </w:tabs>
        <w:ind w:left="1620" w:hanging="1620"/>
        <w:jc w:val="both"/>
        <w:rPr>
          <w:rFonts w:ascii="Times New Roman" w:hAnsi="Times New Roman" w:cs="Times New Roman"/>
          <w:b/>
          <w:sz w:val="24"/>
          <w:szCs w:val="24"/>
        </w:rPr>
      </w:pPr>
    </w:p>
    <w:p w14:paraId="563D4203" w14:textId="2D201561" w:rsidR="00F770B8" w:rsidRDefault="004D2CB4" w:rsidP="00D90BD7">
      <w:pPr>
        <w:pStyle w:val="ListParagraph"/>
        <w:keepNext/>
        <w:keepLines/>
        <w:tabs>
          <w:tab w:val="left" w:pos="1620"/>
        </w:tabs>
        <w:ind w:left="1620" w:hanging="1620"/>
        <w:jc w:val="both"/>
        <w:rPr>
          <w:rFonts w:ascii="Times New Roman" w:hAnsi="Times New Roman" w:cs="Times New Roman"/>
          <w:sz w:val="24"/>
          <w:szCs w:val="24"/>
        </w:rPr>
      </w:pPr>
      <w:r w:rsidRPr="00D90BD7">
        <w:rPr>
          <w:rFonts w:ascii="Times New Roman" w:hAnsi="Times New Roman" w:cs="Times New Roman"/>
          <w:b/>
          <w:sz w:val="24"/>
          <w:szCs w:val="24"/>
        </w:rPr>
        <w:t>Attachment A</w:t>
      </w:r>
      <w:r>
        <w:rPr>
          <w:rFonts w:ascii="Times New Roman" w:hAnsi="Times New Roman" w:cs="Times New Roman"/>
          <w:sz w:val="24"/>
          <w:szCs w:val="24"/>
        </w:rPr>
        <w:tab/>
        <w:t xml:space="preserve">Request </w:t>
      </w:r>
      <w:r w:rsidR="00F770B8">
        <w:rPr>
          <w:rFonts w:ascii="Times New Roman" w:hAnsi="Times New Roman" w:cs="Times New Roman"/>
          <w:sz w:val="24"/>
          <w:szCs w:val="24"/>
        </w:rPr>
        <w:t xml:space="preserve">for Approval for </w:t>
      </w:r>
      <w:r>
        <w:rPr>
          <w:rFonts w:ascii="Times New Roman" w:hAnsi="Times New Roman" w:cs="Times New Roman"/>
          <w:sz w:val="24"/>
          <w:szCs w:val="24"/>
        </w:rPr>
        <w:t xml:space="preserve">Employees Requiring </w:t>
      </w:r>
      <w:r w:rsidR="00F770B8">
        <w:rPr>
          <w:rFonts w:ascii="Times New Roman" w:hAnsi="Times New Roman" w:cs="Times New Roman"/>
          <w:sz w:val="24"/>
          <w:szCs w:val="24"/>
        </w:rPr>
        <w:t>Advice and Consent of Governing Body</w:t>
      </w:r>
    </w:p>
    <w:p w14:paraId="071A5A6A" w14:textId="77777777" w:rsidR="00F770B8" w:rsidRDefault="004D2CB4" w:rsidP="00D90BD7">
      <w:pPr>
        <w:pStyle w:val="ListParagraph"/>
        <w:keepNext/>
        <w:keepLines/>
        <w:tabs>
          <w:tab w:val="left" w:pos="1620"/>
        </w:tabs>
        <w:ind w:left="1620" w:hanging="1620"/>
        <w:jc w:val="both"/>
        <w:rPr>
          <w:rFonts w:ascii="Times New Roman" w:hAnsi="Times New Roman" w:cs="Times New Roman"/>
          <w:sz w:val="24"/>
          <w:szCs w:val="24"/>
        </w:rPr>
      </w:pPr>
      <w:r w:rsidRPr="00D90BD7">
        <w:rPr>
          <w:rFonts w:ascii="Times New Roman" w:hAnsi="Times New Roman" w:cs="Times New Roman"/>
          <w:b/>
          <w:sz w:val="24"/>
          <w:szCs w:val="24"/>
        </w:rPr>
        <w:t>Attachment B</w:t>
      </w:r>
      <w:r>
        <w:rPr>
          <w:rFonts w:ascii="Times New Roman" w:hAnsi="Times New Roman" w:cs="Times New Roman"/>
          <w:sz w:val="24"/>
          <w:szCs w:val="24"/>
        </w:rPr>
        <w:tab/>
      </w:r>
      <w:r w:rsidR="00F770B8">
        <w:rPr>
          <w:rFonts w:ascii="Times New Roman" w:hAnsi="Times New Roman" w:cs="Times New Roman"/>
          <w:sz w:val="24"/>
          <w:szCs w:val="24"/>
        </w:rPr>
        <w:t>Request for Approval for Senior Level Employees or Confidential Employees</w:t>
      </w:r>
    </w:p>
    <w:p w14:paraId="190B4883" w14:textId="77777777" w:rsidR="00F770B8" w:rsidRDefault="00F770B8" w:rsidP="00D90BD7">
      <w:pPr>
        <w:pStyle w:val="ListParagraph"/>
        <w:keepNext/>
        <w:keepLines/>
        <w:tabs>
          <w:tab w:val="left" w:pos="1620"/>
        </w:tabs>
        <w:ind w:left="1620" w:hanging="1620"/>
        <w:jc w:val="both"/>
        <w:rPr>
          <w:rFonts w:ascii="Times New Roman" w:hAnsi="Times New Roman" w:cs="Times New Roman"/>
          <w:sz w:val="24"/>
          <w:szCs w:val="24"/>
        </w:rPr>
      </w:pPr>
      <w:r w:rsidRPr="00D90BD7">
        <w:rPr>
          <w:rFonts w:ascii="Times New Roman" w:hAnsi="Times New Roman" w:cs="Times New Roman"/>
          <w:b/>
          <w:sz w:val="24"/>
          <w:szCs w:val="24"/>
        </w:rPr>
        <w:t>Attachment C</w:t>
      </w:r>
      <w:r>
        <w:rPr>
          <w:rFonts w:ascii="Times New Roman" w:hAnsi="Times New Roman" w:cs="Times New Roman"/>
          <w:sz w:val="24"/>
          <w:szCs w:val="24"/>
        </w:rPr>
        <w:tab/>
        <w:t>Request for Employment Approval</w:t>
      </w:r>
    </w:p>
    <w:p w14:paraId="60E97F50" w14:textId="77777777" w:rsidR="00F770B8" w:rsidRDefault="00F770B8" w:rsidP="00D90BD7">
      <w:pPr>
        <w:pStyle w:val="ListParagraph"/>
        <w:keepNext/>
        <w:keepLines/>
        <w:tabs>
          <w:tab w:val="left" w:pos="1620"/>
        </w:tabs>
        <w:ind w:left="1620" w:hanging="1620"/>
        <w:jc w:val="both"/>
        <w:rPr>
          <w:rFonts w:ascii="Times New Roman" w:hAnsi="Times New Roman" w:cs="Times New Roman"/>
          <w:sz w:val="24"/>
          <w:szCs w:val="24"/>
        </w:rPr>
      </w:pPr>
      <w:r w:rsidRPr="00D90BD7">
        <w:rPr>
          <w:rFonts w:ascii="Times New Roman" w:hAnsi="Times New Roman" w:cs="Times New Roman"/>
          <w:b/>
          <w:sz w:val="24"/>
          <w:szCs w:val="24"/>
        </w:rPr>
        <w:t>Attachment D</w:t>
      </w:r>
      <w:r>
        <w:rPr>
          <w:rFonts w:ascii="Times New Roman" w:hAnsi="Times New Roman" w:cs="Times New Roman"/>
          <w:sz w:val="24"/>
          <w:szCs w:val="24"/>
        </w:rPr>
        <w:tab/>
        <w:t>Contract Request Form</w:t>
      </w:r>
    </w:p>
    <w:p w14:paraId="78C602F7" w14:textId="77777777" w:rsidR="00F770B8" w:rsidRDefault="00F770B8" w:rsidP="00D90BD7">
      <w:pPr>
        <w:pStyle w:val="ListParagraph"/>
        <w:keepNext/>
        <w:keepLines/>
        <w:tabs>
          <w:tab w:val="left" w:pos="1620"/>
        </w:tabs>
        <w:ind w:left="1620" w:hanging="1620"/>
        <w:jc w:val="both"/>
        <w:rPr>
          <w:rFonts w:ascii="Times New Roman" w:hAnsi="Times New Roman" w:cs="Times New Roman"/>
          <w:sz w:val="24"/>
          <w:szCs w:val="24"/>
        </w:rPr>
      </w:pPr>
      <w:r w:rsidRPr="00D90BD7">
        <w:rPr>
          <w:rFonts w:ascii="Times New Roman" w:hAnsi="Times New Roman" w:cs="Times New Roman"/>
          <w:b/>
          <w:sz w:val="24"/>
          <w:szCs w:val="24"/>
        </w:rPr>
        <w:t>Attachment E</w:t>
      </w:r>
      <w:r>
        <w:rPr>
          <w:rFonts w:ascii="Times New Roman" w:hAnsi="Times New Roman" w:cs="Times New Roman"/>
          <w:sz w:val="24"/>
          <w:szCs w:val="24"/>
        </w:rPr>
        <w:tab/>
        <w:t>Creation/Extension of Services Form</w:t>
      </w:r>
    </w:p>
    <w:p w14:paraId="5F6CB4F1" w14:textId="77777777" w:rsidR="00F770B8" w:rsidRDefault="00F770B8" w:rsidP="00D90BD7">
      <w:pPr>
        <w:pStyle w:val="ListParagraph"/>
        <w:keepNext/>
        <w:keepLines/>
        <w:tabs>
          <w:tab w:val="left" w:pos="1620"/>
        </w:tabs>
        <w:ind w:left="1620" w:hanging="1620"/>
        <w:jc w:val="both"/>
        <w:rPr>
          <w:rFonts w:ascii="Times New Roman" w:hAnsi="Times New Roman" w:cs="Times New Roman"/>
          <w:sz w:val="24"/>
          <w:szCs w:val="24"/>
        </w:rPr>
      </w:pPr>
      <w:r w:rsidRPr="00D90BD7">
        <w:rPr>
          <w:rFonts w:ascii="Times New Roman" w:hAnsi="Times New Roman" w:cs="Times New Roman"/>
          <w:b/>
          <w:sz w:val="24"/>
          <w:szCs w:val="24"/>
        </w:rPr>
        <w:t>Attachment F</w:t>
      </w:r>
      <w:r>
        <w:rPr>
          <w:rFonts w:ascii="Times New Roman" w:hAnsi="Times New Roman" w:cs="Times New Roman"/>
          <w:sz w:val="24"/>
          <w:szCs w:val="24"/>
        </w:rPr>
        <w:tab/>
        <w:t>Out of State &amp; Overnight Travel Request Form</w:t>
      </w:r>
      <w:r w:rsidR="004D2CB4">
        <w:rPr>
          <w:rFonts w:ascii="Times New Roman" w:hAnsi="Times New Roman" w:cs="Times New Roman"/>
          <w:sz w:val="24"/>
          <w:szCs w:val="24"/>
        </w:rPr>
        <w:tab/>
      </w:r>
    </w:p>
    <w:p w14:paraId="68665B17" w14:textId="77777777" w:rsidR="00F770B8" w:rsidRDefault="00F770B8" w:rsidP="00D90BD7">
      <w:pPr>
        <w:pStyle w:val="ListParagraph"/>
        <w:keepNext/>
        <w:keepLines/>
        <w:tabs>
          <w:tab w:val="left" w:pos="1620"/>
        </w:tabs>
        <w:ind w:left="1620" w:hanging="1620"/>
        <w:jc w:val="both"/>
        <w:rPr>
          <w:rFonts w:ascii="Times New Roman" w:hAnsi="Times New Roman" w:cs="Times New Roman"/>
          <w:sz w:val="24"/>
          <w:szCs w:val="24"/>
        </w:rPr>
      </w:pPr>
      <w:r w:rsidRPr="00D90BD7">
        <w:rPr>
          <w:rFonts w:ascii="Times New Roman" w:hAnsi="Times New Roman" w:cs="Times New Roman"/>
          <w:b/>
          <w:sz w:val="24"/>
          <w:szCs w:val="24"/>
        </w:rPr>
        <w:t>Attachment G</w:t>
      </w:r>
      <w:r>
        <w:rPr>
          <w:rFonts w:ascii="Times New Roman" w:hAnsi="Times New Roman" w:cs="Times New Roman"/>
          <w:sz w:val="24"/>
          <w:szCs w:val="24"/>
        </w:rPr>
        <w:tab/>
        <w:t>Grant Approval Form</w:t>
      </w:r>
    </w:p>
    <w:p w14:paraId="39C15D85" w14:textId="77777777" w:rsidR="00F770B8" w:rsidRDefault="00F770B8" w:rsidP="00D90BD7">
      <w:pPr>
        <w:pStyle w:val="ListParagraph"/>
        <w:keepNext/>
        <w:keepLines/>
        <w:tabs>
          <w:tab w:val="left" w:pos="1620"/>
        </w:tabs>
        <w:ind w:left="1620" w:hanging="1620"/>
        <w:jc w:val="both"/>
        <w:rPr>
          <w:rFonts w:ascii="Times New Roman" w:hAnsi="Times New Roman" w:cs="Times New Roman"/>
          <w:sz w:val="24"/>
          <w:szCs w:val="24"/>
        </w:rPr>
      </w:pPr>
      <w:r w:rsidRPr="00D90BD7">
        <w:rPr>
          <w:rFonts w:ascii="Times New Roman" w:hAnsi="Times New Roman" w:cs="Times New Roman"/>
          <w:b/>
          <w:sz w:val="24"/>
          <w:szCs w:val="24"/>
        </w:rPr>
        <w:t>Attachment H</w:t>
      </w:r>
      <w:r>
        <w:rPr>
          <w:rFonts w:ascii="Times New Roman" w:hAnsi="Times New Roman" w:cs="Times New Roman"/>
          <w:sz w:val="24"/>
          <w:szCs w:val="24"/>
        </w:rPr>
        <w:tab/>
        <w:t>Bond Ordinance or Contract Request Form</w:t>
      </w:r>
    </w:p>
    <w:p w14:paraId="4A2D7AD4" w14:textId="77777777" w:rsidR="00F770B8" w:rsidRDefault="00F770B8" w:rsidP="00D90BD7">
      <w:pPr>
        <w:pStyle w:val="ListParagraph"/>
        <w:keepNext/>
        <w:keepLines/>
        <w:tabs>
          <w:tab w:val="left" w:pos="1620"/>
        </w:tabs>
        <w:ind w:left="1620" w:hanging="1620"/>
        <w:jc w:val="both"/>
        <w:rPr>
          <w:rFonts w:ascii="Times New Roman" w:hAnsi="Times New Roman" w:cs="Times New Roman"/>
          <w:sz w:val="24"/>
          <w:szCs w:val="24"/>
        </w:rPr>
      </w:pPr>
      <w:r w:rsidRPr="00D90BD7">
        <w:rPr>
          <w:rFonts w:ascii="Times New Roman" w:hAnsi="Times New Roman" w:cs="Times New Roman"/>
          <w:b/>
          <w:sz w:val="24"/>
          <w:szCs w:val="24"/>
        </w:rPr>
        <w:t>Attachment I</w:t>
      </w:r>
      <w:r>
        <w:rPr>
          <w:rFonts w:ascii="Times New Roman" w:hAnsi="Times New Roman" w:cs="Times New Roman"/>
          <w:sz w:val="24"/>
          <w:szCs w:val="24"/>
        </w:rPr>
        <w:tab/>
        <w:t>“Best Price Insurance Contract</w:t>
      </w:r>
      <w:r w:rsidR="00D90BD7">
        <w:rPr>
          <w:rFonts w:ascii="Times New Roman" w:hAnsi="Times New Roman" w:cs="Times New Roman"/>
          <w:sz w:val="24"/>
          <w:szCs w:val="24"/>
        </w:rPr>
        <w:t>ing</w:t>
      </w:r>
      <w:r>
        <w:rPr>
          <w:rFonts w:ascii="Times New Roman" w:hAnsi="Times New Roman" w:cs="Times New Roman"/>
          <w:sz w:val="24"/>
          <w:szCs w:val="24"/>
        </w:rPr>
        <w:t>” Model Ordinance</w:t>
      </w:r>
    </w:p>
    <w:p w14:paraId="4DCDE3BE" w14:textId="77777777" w:rsidR="00EF442E" w:rsidRDefault="00EF442E" w:rsidP="00D90BD7">
      <w:pPr>
        <w:pStyle w:val="ListParagraph"/>
        <w:keepNext/>
        <w:keepLines/>
        <w:tabs>
          <w:tab w:val="left" w:pos="1620"/>
        </w:tabs>
        <w:ind w:left="1620" w:hanging="1620"/>
        <w:jc w:val="both"/>
        <w:rPr>
          <w:rFonts w:ascii="Times New Roman" w:hAnsi="Times New Roman" w:cs="Times New Roman"/>
          <w:sz w:val="24"/>
          <w:szCs w:val="24"/>
        </w:rPr>
      </w:pPr>
      <w:r w:rsidRPr="00D90BD7">
        <w:rPr>
          <w:rFonts w:ascii="Times New Roman" w:hAnsi="Times New Roman" w:cs="Times New Roman"/>
          <w:b/>
          <w:sz w:val="24"/>
          <w:szCs w:val="24"/>
        </w:rPr>
        <w:t>Attachment J</w:t>
      </w:r>
      <w:r>
        <w:rPr>
          <w:rFonts w:ascii="Times New Roman" w:hAnsi="Times New Roman" w:cs="Times New Roman"/>
          <w:sz w:val="24"/>
          <w:szCs w:val="24"/>
        </w:rPr>
        <w:tab/>
        <w:t>Model Letter to Collective Bargaining Units and Arbitrators for Municipalities that Use the State Health Benefits Plan</w:t>
      </w:r>
    </w:p>
    <w:p w14:paraId="6EA6C9DC" w14:textId="77777777" w:rsidR="00EF442E" w:rsidRDefault="00EF442E" w:rsidP="00D90BD7">
      <w:pPr>
        <w:pStyle w:val="ListParagraph"/>
        <w:keepNext/>
        <w:keepLines/>
        <w:tabs>
          <w:tab w:val="left" w:pos="1620"/>
        </w:tabs>
        <w:ind w:left="1620" w:hanging="1620"/>
        <w:jc w:val="both"/>
        <w:rPr>
          <w:rFonts w:ascii="Times New Roman" w:hAnsi="Times New Roman" w:cs="Times New Roman"/>
          <w:sz w:val="24"/>
          <w:szCs w:val="24"/>
        </w:rPr>
      </w:pPr>
      <w:r w:rsidRPr="00D90BD7">
        <w:rPr>
          <w:rFonts w:ascii="Times New Roman" w:hAnsi="Times New Roman" w:cs="Times New Roman"/>
          <w:b/>
          <w:sz w:val="24"/>
          <w:szCs w:val="24"/>
        </w:rPr>
        <w:t>Attachment K</w:t>
      </w:r>
      <w:r>
        <w:rPr>
          <w:rFonts w:ascii="Times New Roman" w:hAnsi="Times New Roman" w:cs="Times New Roman"/>
          <w:sz w:val="24"/>
          <w:szCs w:val="24"/>
        </w:rPr>
        <w:tab/>
        <w:t>Model Letter to Collective Bargaining Units and Arbitrators for Municipalities that Do Not Use the State Health Benefits Plan</w:t>
      </w:r>
    </w:p>
    <w:p w14:paraId="0F9AF4F6" w14:textId="77777777" w:rsidR="00EF442E" w:rsidRDefault="00EF442E" w:rsidP="00D90BD7">
      <w:pPr>
        <w:pStyle w:val="ListParagraph"/>
        <w:keepNext/>
        <w:keepLines/>
        <w:tabs>
          <w:tab w:val="left" w:pos="1620"/>
        </w:tabs>
        <w:ind w:left="1620" w:hanging="1620"/>
        <w:jc w:val="both"/>
        <w:rPr>
          <w:rFonts w:ascii="Times New Roman" w:hAnsi="Times New Roman" w:cs="Times New Roman"/>
          <w:sz w:val="24"/>
          <w:szCs w:val="24"/>
        </w:rPr>
      </w:pPr>
      <w:r w:rsidRPr="00D90BD7">
        <w:rPr>
          <w:rFonts w:ascii="Times New Roman" w:hAnsi="Times New Roman" w:cs="Times New Roman"/>
          <w:b/>
          <w:sz w:val="24"/>
          <w:szCs w:val="24"/>
        </w:rPr>
        <w:t>Attachment L</w:t>
      </w:r>
      <w:r>
        <w:rPr>
          <w:rFonts w:ascii="Times New Roman" w:hAnsi="Times New Roman" w:cs="Times New Roman"/>
          <w:sz w:val="24"/>
          <w:szCs w:val="24"/>
        </w:rPr>
        <w:tab/>
        <w:t>Tax Exemption and Abatement Report</w:t>
      </w:r>
    </w:p>
    <w:p w14:paraId="46B4348B" w14:textId="77777777" w:rsidR="00EF442E" w:rsidRDefault="00EF442E" w:rsidP="00D90BD7">
      <w:pPr>
        <w:pStyle w:val="ListParagraph"/>
        <w:keepNext/>
        <w:keepLines/>
        <w:tabs>
          <w:tab w:val="left" w:pos="1620"/>
        </w:tabs>
        <w:ind w:left="1620" w:hanging="1620"/>
        <w:jc w:val="both"/>
        <w:rPr>
          <w:rFonts w:ascii="Times New Roman" w:hAnsi="Times New Roman" w:cs="Times New Roman"/>
          <w:sz w:val="24"/>
          <w:szCs w:val="24"/>
        </w:rPr>
      </w:pPr>
      <w:r w:rsidRPr="00D90BD7">
        <w:rPr>
          <w:rFonts w:ascii="Times New Roman" w:hAnsi="Times New Roman" w:cs="Times New Roman"/>
          <w:b/>
          <w:sz w:val="24"/>
          <w:szCs w:val="24"/>
        </w:rPr>
        <w:t>Attachment M</w:t>
      </w:r>
      <w:r>
        <w:rPr>
          <w:rFonts w:ascii="Times New Roman" w:hAnsi="Times New Roman" w:cs="Times New Roman"/>
          <w:sz w:val="24"/>
          <w:szCs w:val="24"/>
        </w:rPr>
        <w:tab/>
        <w:t>Termination or Suspension without Pay Form</w:t>
      </w:r>
    </w:p>
    <w:p w14:paraId="0A5094A9" w14:textId="7D53CCBF" w:rsidR="004D2CB4" w:rsidRDefault="00EF442E" w:rsidP="00D90BD7">
      <w:pPr>
        <w:pStyle w:val="ListParagraph"/>
        <w:keepNext/>
        <w:keepLines/>
        <w:tabs>
          <w:tab w:val="left" w:pos="1620"/>
        </w:tabs>
        <w:ind w:left="1620" w:hanging="1620"/>
        <w:jc w:val="both"/>
        <w:rPr>
          <w:rFonts w:ascii="Times New Roman" w:hAnsi="Times New Roman" w:cs="Times New Roman"/>
          <w:sz w:val="24"/>
          <w:szCs w:val="24"/>
        </w:rPr>
      </w:pPr>
      <w:r w:rsidRPr="00D90BD7">
        <w:rPr>
          <w:rFonts w:ascii="Times New Roman" w:hAnsi="Times New Roman" w:cs="Times New Roman"/>
          <w:b/>
          <w:sz w:val="24"/>
          <w:szCs w:val="24"/>
        </w:rPr>
        <w:t>Attachment N</w:t>
      </w:r>
      <w:r>
        <w:rPr>
          <w:rFonts w:ascii="Times New Roman" w:hAnsi="Times New Roman" w:cs="Times New Roman"/>
          <w:sz w:val="24"/>
          <w:szCs w:val="24"/>
        </w:rPr>
        <w:tab/>
      </w:r>
      <w:r w:rsidR="00313A8C">
        <w:rPr>
          <w:rFonts w:ascii="Times New Roman" w:hAnsi="Times New Roman" w:cs="Times New Roman"/>
          <w:sz w:val="24"/>
          <w:szCs w:val="24"/>
        </w:rPr>
        <w:t>Waiver Approvals List</w:t>
      </w:r>
      <w:r w:rsidR="004D2CB4">
        <w:rPr>
          <w:rFonts w:ascii="Times New Roman" w:hAnsi="Times New Roman" w:cs="Times New Roman"/>
          <w:sz w:val="24"/>
          <w:szCs w:val="24"/>
        </w:rPr>
        <w:t xml:space="preserve"> </w:t>
      </w:r>
    </w:p>
    <w:p w14:paraId="5063DAE7" w14:textId="4B9499E3" w:rsidR="00EA3168" w:rsidRDefault="00EA3168">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21D1C303" w14:textId="53F662B2" w:rsidR="0053410C" w:rsidRPr="00631552" w:rsidRDefault="00E768B6" w:rsidP="00501879">
      <w:pPr>
        <w:pStyle w:val="Heading1"/>
        <w:numPr>
          <w:ilvl w:val="0"/>
          <w:numId w:val="16"/>
        </w:numPr>
        <w:rPr>
          <w:b/>
          <w:sz w:val="24"/>
          <w:szCs w:val="24"/>
        </w:rPr>
      </w:pPr>
      <w:bookmarkStart w:id="13" w:name="_Toc77683754"/>
      <w:bookmarkStart w:id="14" w:name="_Toc77684169"/>
      <w:bookmarkStart w:id="15" w:name="_Toc77684650"/>
      <w:bookmarkStart w:id="16" w:name="_Toc77685725"/>
      <w:bookmarkStart w:id="17" w:name="_Toc77686174"/>
      <w:bookmarkStart w:id="18" w:name="_Toc77687183"/>
      <w:r w:rsidRPr="00631552">
        <w:rPr>
          <w:rFonts w:ascii="Times New Roman" w:hAnsi="Times New Roman" w:cs="Times New Roman"/>
          <w:b/>
          <w:sz w:val="24"/>
          <w:szCs w:val="24"/>
        </w:rPr>
        <w:lastRenderedPageBreak/>
        <w:t>Implementing Provisions and Flexibility</w:t>
      </w:r>
      <w:bookmarkEnd w:id="13"/>
      <w:bookmarkEnd w:id="14"/>
      <w:bookmarkEnd w:id="15"/>
      <w:bookmarkEnd w:id="16"/>
      <w:bookmarkEnd w:id="17"/>
      <w:bookmarkEnd w:id="18"/>
    </w:p>
    <w:p w14:paraId="0732FD92" w14:textId="5A6D19BD" w:rsidR="00E768B6" w:rsidRPr="00BC276D" w:rsidRDefault="00E768B6" w:rsidP="00D90BD7">
      <w:pPr>
        <w:pStyle w:val="NormalWeb"/>
        <w:keepNext/>
        <w:keepLines/>
        <w:jc w:val="both"/>
      </w:pPr>
      <w:r w:rsidRPr="00BC276D">
        <w:t xml:space="preserve">The Director shall be represented by an assigned DLGS State Fiscal </w:t>
      </w:r>
      <w:r w:rsidR="00B041DC">
        <w:t>Oversight Officer</w:t>
      </w:r>
      <w:r w:rsidR="0040225E">
        <w:t xml:space="preserve"> (i.e. Technical Advisor)</w:t>
      </w:r>
      <w:r w:rsidRPr="00BC276D">
        <w:t xml:space="preserve"> and/or </w:t>
      </w:r>
      <w:r w:rsidR="00D36BC5">
        <w:t>a</w:t>
      </w:r>
      <w:r w:rsidRPr="00BC276D">
        <w:t xml:space="preserve">ny other person </w:t>
      </w:r>
      <w:r w:rsidR="007321DF">
        <w:t xml:space="preserve">or persons </w:t>
      </w:r>
      <w:r w:rsidRPr="00BC276D">
        <w:t>designated by the Director who shall be authorized from time to time to act on the Director's behalf as Sta</w:t>
      </w:r>
      <w:r w:rsidR="002337C9">
        <w:t>te Fiscal Oversight Officer</w:t>
      </w:r>
      <w:r w:rsidRPr="00BC276D">
        <w:t>.</w:t>
      </w:r>
      <w:r w:rsidR="002845A6">
        <w:t xml:space="preserve"> This </w:t>
      </w:r>
      <w:r w:rsidR="00AA394B">
        <w:t>individual</w:t>
      </w:r>
      <w:r w:rsidR="002845A6">
        <w:t xml:space="preserve"> will act as a </w:t>
      </w:r>
      <w:r w:rsidR="00FE361E">
        <w:t xml:space="preserve">technical advisor, </w:t>
      </w:r>
      <w:r w:rsidR="002845A6">
        <w:t>partner</w:t>
      </w:r>
      <w:r w:rsidR="00FE361E">
        <w:t>ing</w:t>
      </w:r>
      <w:r w:rsidR="002845A6">
        <w:t xml:space="preserve"> </w:t>
      </w:r>
      <w:r w:rsidR="00FE361E">
        <w:t>with</w:t>
      </w:r>
      <w:r w:rsidR="002845A6">
        <w:t xml:space="preserve"> the municipality </w:t>
      </w:r>
      <w:r w:rsidR="00FE361E">
        <w:t xml:space="preserve">to </w:t>
      </w:r>
      <w:r w:rsidR="00FF641E">
        <w:t>implement</w:t>
      </w:r>
      <w:r w:rsidR="002845A6">
        <w:t xml:space="preserve"> </w:t>
      </w:r>
      <w:r w:rsidR="00AA394B">
        <w:t>sound</w:t>
      </w:r>
      <w:r w:rsidR="002845A6">
        <w:t xml:space="preserve"> fiscal practices</w:t>
      </w:r>
      <w:r w:rsidR="00215AD9">
        <w:t>, and ensuring compliance with the terms of this Memorandum</w:t>
      </w:r>
      <w:r w:rsidR="002845A6">
        <w:t xml:space="preserve">. </w:t>
      </w:r>
    </w:p>
    <w:p w14:paraId="6D167960" w14:textId="36CF5CCF" w:rsidR="00215AD9" w:rsidRDefault="00E768B6" w:rsidP="00E43A92">
      <w:pPr>
        <w:pStyle w:val="NormalWeb"/>
        <w:keepNext/>
        <w:keepLines/>
        <w:jc w:val="both"/>
      </w:pPr>
      <w:r w:rsidRPr="00BC276D">
        <w:t xml:space="preserve">All requests, questions, issues </w:t>
      </w:r>
      <w:r w:rsidR="007321DF">
        <w:t xml:space="preserve">and submission of </w:t>
      </w:r>
      <w:r w:rsidR="00313A8C">
        <w:t xml:space="preserve">any attachment referenced above </w:t>
      </w:r>
      <w:r w:rsidRPr="00BC276D">
        <w:t xml:space="preserve">shall be first addressed to the </w:t>
      </w:r>
      <w:r w:rsidR="002337C9">
        <w:t xml:space="preserve">State Fiscal Oversight Officer </w:t>
      </w:r>
      <w:r w:rsidRPr="00BC276D">
        <w:t xml:space="preserve">by contacting </w:t>
      </w:r>
      <w:r w:rsidR="002337C9">
        <w:t>such person(s) at the DLGS</w:t>
      </w:r>
      <w:r w:rsidRPr="00BC276D">
        <w:t xml:space="preserve">. </w:t>
      </w:r>
    </w:p>
    <w:p w14:paraId="04E2CD08" w14:textId="3F2183D5" w:rsidR="00D15F90" w:rsidRDefault="00E768B6" w:rsidP="00E43A92">
      <w:pPr>
        <w:pStyle w:val="NormalWeb"/>
        <w:keepNext/>
        <w:keepLines/>
        <w:jc w:val="both"/>
      </w:pPr>
      <w:r w:rsidRPr="00BC276D">
        <w:t xml:space="preserve">The Municipality shall provide reasonable office space, as needed, so that the </w:t>
      </w:r>
      <w:r w:rsidR="002337C9">
        <w:t xml:space="preserve">State Fiscal Oversight Officer </w:t>
      </w:r>
      <w:r w:rsidRPr="00BC276D">
        <w:t>may conduct business</w:t>
      </w:r>
      <w:r w:rsidR="007321DF">
        <w:t xml:space="preserve"> within the municipality</w:t>
      </w:r>
      <w:r w:rsidRPr="00BC276D">
        <w:t xml:space="preserve">. Additionally, the Municipality shall provide the </w:t>
      </w:r>
      <w:r w:rsidR="002337C9">
        <w:t xml:space="preserve">State Fiscal Oversight Officer </w:t>
      </w:r>
      <w:r w:rsidRPr="00BC276D">
        <w:t xml:space="preserve">with requested documents and records and shall allow </w:t>
      </w:r>
      <w:r w:rsidR="007321DF">
        <w:t>him or her</w:t>
      </w:r>
      <w:r w:rsidR="002337C9">
        <w:t xml:space="preserve"> </w:t>
      </w:r>
      <w:r w:rsidRPr="00BC276D">
        <w:t xml:space="preserve">to meet with the Business Administrator, Chief Financial Officer, </w:t>
      </w:r>
      <w:r w:rsidR="00AA394B" w:rsidRPr="00BC276D">
        <w:t>Registered</w:t>
      </w:r>
      <w:r w:rsidRPr="00BC276D">
        <w:t xml:space="preserve"> Municipal Clerk, Tax Collector and any other department heads or supervisors. Additionally, the State Fiscal Oversight Officer shall be provided immediate access</w:t>
      </w:r>
      <w:r w:rsidR="002337C9">
        <w:t xml:space="preserve"> to view information on the Municipality</w:t>
      </w:r>
      <w:r w:rsidRPr="00BC276D">
        <w:t xml:space="preserve">'s accounting system </w:t>
      </w:r>
      <w:r>
        <w:t xml:space="preserve">upon request. </w:t>
      </w:r>
    </w:p>
    <w:p w14:paraId="1E57067A" w14:textId="77777777" w:rsidR="00631552" w:rsidRDefault="00631552" w:rsidP="00E43A92">
      <w:pPr>
        <w:pStyle w:val="NormalWeb"/>
        <w:keepNext/>
        <w:keepLines/>
        <w:jc w:val="both"/>
      </w:pPr>
    </w:p>
    <w:p w14:paraId="1CBEB84F" w14:textId="540D9937" w:rsidR="00CF3BE0" w:rsidRPr="00631552" w:rsidRDefault="00CF3BE0" w:rsidP="00501879">
      <w:pPr>
        <w:pStyle w:val="Heading1"/>
        <w:numPr>
          <w:ilvl w:val="0"/>
          <w:numId w:val="16"/>
        </w:numPr>
        <w:rPr>
          <w:b/>
          <w:sz w:val="24"/>
          <w:szCs w:val="24"/>
        </w:rPr>
      </w:pPr>
      <w:bookmarkStart w:id="19" w:name="_Toc77683755"/>
      <w:bookmarkStart w:id="20" w:name="_Toc77684170"/>
      <w:bookmarkStart w:id="21" w:name="_Toc77684651"/>
      <w:bookmarkStart w:id="22" w:name="_Toc77685726"/>
      <w:bookmarkStart w:id="23" w:name="_Toc77686175"/>
      <w:bookmarkStart w:id="24" w:name="_Toc77687184"/>
      <w:r w:rsidRPr="00631552">
        <w:rPr>
          <w:rFonts w:ascii="Times New Roman" w:hAnsi="Times New Roman" w:cs="Times New Roman"/>
          <w:b/>
          <w:sz w:val="24"/>
          <w:szCs w:val="24"/>
        </w:rPr>
        <w:t>Meeting Requirements</w:t>
      </w:r>
      <w:bookmarkEnd w:id="19"/>
      <w:bookmarkEnd w:id="20"/>
      <w:bookmarkEnd w:id="21"/>
      <w:bookmarkEnd w:id="22"/>
      <w:bookmarkEnd w:id="23"/>
      <w:bookmarkEnd w:id="24"/>
    </w:p>
    <w:p w14:paraId="5BB16C37" w14:textId="03CB643D" w:rsidR="00CF3BE0" w:rsidRPr="00BC276D" w:rsidRDefault="00CF3BE0" w:rsidP="00631552">
      <w:pPr>
        <w:pStyle w:val="NormalWeb"/>
        <w:keepNext/>
        <w:keepLines/>
        <w:jc w:val="both"/>
      </w:pPr>
      <w:r w:rsidRPr="00BC276D">
        <w:t>The Municipality's representatives shall meet with the Director or h</w:t>
      </w:r>
      <w:r w:rsidR="001959F7">
        <w:t>er</w:t>
      </w:r>
      <w:r w:rsidRPr="00BC276D">
        <w:t xml:space="preserve"> staff </w:t>
      </w:r>
      <w:r>
        <w:t>at a time</w:t>
      </w:r>
      <w:r w:rsidRPr="00BC276D">
        <w:t xml:space="preserve"> scheduled by the Director</w:t>
      </w:r>
      <w:r>
        <w:t>,</w:t>
      </w:r>
      <w:r w:rsidRPr="00BC276D">
        <w:t xml:space="preserve"> to discuss budgetary, fiscal, operations and any other matters.</w:t>
      </w:r>
    </w:p>
    <w:p w14:paraId="1D7A12C7" w14:textId="2CD1342E" w:rsidR="00313A8C" w:rsidRDefault="00CF3BE0" w:rsidP="005B2E10">
      <w:pPr>
        <w:pStyle w:val="NormalWeb"/>
        <w:keepNext/>
        <w:keepLines/>
        <w:jc w:val="both"/>
        <w:rPr>
          <w:rFonts w:eastAsia="Calibri"/>
        </w:rPr>
      </w:pPr>
      <w:r w:rsidRPr="00BC276D">
        <w:t>The State Fiscal Oversight Officer, as designated by the Director, may contact the Municipality to schedule meetings with the Auditor, Chief Financial Officer and the Mayor and/or designee to discuss the latest audit findings</w:t>
      </w:r>
      <w:r>
        <w:t>.</w:t>
      </w:r>
    </w:p>
    <w:p w14:paraId="6F2F1A8E" w14:textId="5641DF9C" w:rsidR="002337C9" w:rsidRPr="00631552" w:rsidRDefault="002337C9" w:rsidP="00501879">
      <w:pPr>
        <w:pStyle w:val="Heading1"/>
        <w:numPr>
          <w:ilvl w:val="0"/>
          <w:numId w:val="16"/>
        </w:numPr>
        <w:rPr>
          <w:rFonts w:ascii="Times New Roman" w:eastAsia="Calibri" w:hAnsi="Times New Roman" w:cs="Times New Roman"/>
          <w:b/>
          <w:sz w:val="24"/>
          <w:szCs w:val="24"/>
        </w:rPr>
      </w:pPr>
      <w:bookmarkStart w:id="25" w:name="_Toc77683756"/>
      <w:bookmarkStart w:id="26" w:name="_Toc77684171"/>
      <w:bookmarkStart w:id="27" w:name="_Toc77684652"/>
      <w:bookmarkStart w:id="28" w:name="_Toc77685727"/>
      <w:bookmarkStart w:id="29" w:name="_Toc77686176"/>
      <w:bookmarkStart w:id="30" w:name="_Toc77687185"/>
      <w:r w:rsidRPr="00631552">
        <w:rPr>
          <w:rFonts w:ascii="Times New Roman" w:eastAsia="Calibri" w:hAnsi="Times New Roman" w:cs="Times New Roman"/>
          <w:b/>
          <w:sz w:val="24"/>
          <w:szCs w:val="24"/>
        </w:rPr>
        <w:t>Authorities, Boards</w:t>
      </w:r>
      <w:r w:rsidR="00756A17">
        <w:rPr>
          <w:rFonts w:ascii="Times New Roman" w:eastAsia="Calibri" w:hAnsi="Times New Roman" w:cs="Times New Roman"/>
          <w:b/>
          <w:sz w:val="24"/>
          <w:szCs w:val="24"/>
        </w:rPr>
        <w:t>,</w:t>
      </w:r>
      <w:r w:rsidRPr="00631552">
        <w:rPr>
          <w:rFonts w:ascii="Times New Roman" w:eastAsia="Calibri" w:hAnsi="Times New Roman" w:cs="Times New Roman"/>
          <w:b/>
          <w:sz w:val="24"/>
          <w:szCs w:val="24"/>
        </w:rPr>
        <w:t xml:space="preserve"> Commissions</w:t>
      </w:r>
      <w:r w:rsidR="00756A17">
        <w:rPr>
          <w:rFonts w:ascii="Times New Roman" w:eastAsia="Calibri" w:hAnsi="Times New Roman" w:cs="Times New Roman"/>
          <w:b/>
          <w:sz w:val="24"/>
          <w:szCs w:val="24"/>
        </w:rPr>
        <w:t>, and Utilities</w:t>
      </w:r>
      <w:bookmarkEnd w:id="25"/>
      <w:bookmarkEnd w:id="26"/>
      <w:bookmarkEnd w:id="27"/>
      <w:bookmarkEnd w:id="28"/>
      <w:bookmarkEnd w:id="29"/>
      <w:bookmarkEnd w:id="30"/>
    </w:p>
    <w:p w14:paraId="7D1AB79D" w14:textId="77777777" w:rsidR="0053410C" w:rsidRPr="002337C9" w:rsidRDefault="0053410C" w:rsidP="00B84B02">
      <w:pPr>
        <w:keepNext/>
        <w:keepLines/>
        <w:jc w:val="both"/>
        <w:rPr>
          <w:rFonts w:ascii="Times New Roman" w:eastAsia="Calibri" w:hAnsi="Times New Roman" w:cs="Times New Roman"/>
          <w:b/>
          <w:sz w:val="24"/>
        </w:rPr>
      </w:pPr>
    </w:p>
    <w:p w14:paraId="0502EFF5" w14:textId="17096566" w:rsidR="00840E55" w:rsidRDefault="001542C6" w:rsidP="00F74A1E">
      <w:pPr>
        <w:pStyle w:val="ListParagraph"/>
        <w:keepNext/>
        <w:keepLines/>
        <w:numPr>
          <w:ilvl w:val="0"/>
          <w:numId w:val="19"/>
        </w:numPr>
        <w:ind w:left="540" w:hanging="540"/>
        <w:jc w:val="both"/>
        <w:rPr>
          <w:rFonts w:ascii="Times New Roman" w:eastAsia="Calibri" w:hAnsi="Times New Roman" w:cs="Times New Roman"/>
          <w:sz w:val="24"/>
        </w:rPr>
      </w:pPr>
      <w:r w:rsidRPr="005B2E10">
        <w:rPr>
          <w:rFonts w:ascii="Times New Roman" w:eastAsia="Calibri" w:hAnsi="Times New Roman" w:cs="Times New Roman"/>
          <w:sz w:val="24"/>
        </w:rPr>
        <w:t xml:space="preserve">The </w:t>
      </w:r>
      <w:r w:rsidR="002337C9" w:rsidRPr="005B2E10">
        <w:rPr>
          <w:rFonts w:ascii="Times New Roman" w:eastAsia="Calibri" w:hAnsi="Times New Roman" w:cs="Times New Roman"/>
          <w:sz w:val="24"/>
        </w:rPr>
        <w:t>Municipality shall enter</w:t>
      </w:r>
      <w:r w:rsidR="00312960" w:rsidRPr="005B2E10">
        <w:rPr>
          <w:rFonts w:ascii="Times New Roman" w:eastAsia="Calibri" w:hAnsi="Times New Roman" w:cs="Times New Roman"/>
          <w:sz w:val="24"/>
        </w:rPr>
        <w:t xml:space="preserve"> </w:t>
      </w:r>
      <w:r w:rsidR="002337C9" w:rsidRPr="005B2E10">
        <w:rPr>
          <w:rFonts w:ascii="Times New Roman" w:eastAsia="Calibri" w:hAnsi="Times New Roman" w:cs="Times New Roman"/>
          <w:sz w:val="24"/>
        </w:rPr>
        <w:t xml:space="preserve">into a Memorandum </w:t>
      </w:r>
      <w:r w:rsidRPr="005B2E10">
        <w:rPr>
          <w:rFonts w:ascii="Times New Roman" w:eastAsia="Calibri" w:hAnsi="Times New Roman" w:cs="Times New Roman"/>
          <w:sz w:val="24"/>
        </w:rPr>
        <w:t>with all Boards, Agencies, Author</w:t>
      </w:r>
      <w:r w:rsidR="00B1627F" w:rsidRPr="005B2E10">
        <w:rPr>
          <w:rFonts w:ascii="Times New Roman" w:eastAsia="Calibri" w:hAnsi="Times New Roman" w:cs="Times New Roman"/>
          <w:sz w:val="24"/>
        </w:rPr>
        <w:t xml:space="preserve">ities or Commissions including, </w:t>
      </w:r>
      <w:r w:rsidRPr="005B2E10">
        <w:rPr>
          <w:rFonts w:ascii="Times New Roman" w:eastAsia="Calibri" w:hAnsi="Times New Roman" w:cs="Times New Roman"/>
          <w:sz w:val="24"/>
        </w:rPr>
        <w:t>but not limited to, Historic P</w:t>
      </w:r>
      <w:r w:rsidR="00AE1221" w:rsidRPr="005B2E10">
        <w:rPr>
          <w:rFonts w:ascii="Times New Roman" w:eastAsia="Calibri" w:hAnsi="Times New Roman" w:cs="Times New Roman"/>
          <w:sz w:val="24"/>
        </w:rPr>
        <w:t>reser</w:t>
      </w:r>
      <w:r w:rsidRPr="005B2E10">
        <w:rPr>
          <w:rFonts w:ascii="Times New Roman" w:eastAsia="Calibri" w:hAnsi="Times New Roman" w:cs="Times New Roman"/>
          <w:sz w:val="24"/>
        </w:rPr>
        <w:t>vation Commission, Parking Authority, Housing Authority, Planning Boards, Zoning Boards, Alcohol Beverage Control Board, and the Redevelopment Age</w:t>
      </w:r>
      <w:r w:rsidR="002337C9" w:rsidRPr="005B2E10">
        <w:rPr>
          <w:rFonts w:ascii="Times New Roman" w:eastAsia="Calibri" w:hAnsi="Times New Roman" w:cs="Times New Roman"/>
          <w:sz w:val="24"/>
        </w:rPr>
        <w:t>ncies (collectively “entities”). Th</w:t>
      </w:r>
      <w:r w:rsidR="0046084D" w:rsidRPr="005B2E10">
        <w:rPr>
          <w:rFonts w:ascii="Times New Roman" w:eastAsia="Calibri" w:hAnsi="Times New Roman" w:cs="Times New Roman"/>
          <w:sz w:val="24"/>
        </w:rPr>
        <w:t xml:space="preserve">is </w:t>
      </w:r>
      <w:r w:rsidR="002337C9" w:rsidRPr="005B2E10">
        <w:rPr>
          <w:rFonts w:ascii="Times New Roman" w:eastAsia="Calibri" w:hAnsi="Times New Roman" w:cs="Times New Roman"/>
          <w:sz w:val="24"/>
        </w:rPr>
        <w:t xml:space="preserve">Memorandum </w:t>
      </w:r>
      <w:r w:rsidR="0046084D" w:rsidRPr="005B2E10">
        <w:rPr>
          <w:rFonts w:ascii="Times New Roman" w:eastAsia="Calibri" w:hAnsi="Times New Roman" w:cs="Times New Roman"/>
          <w:sz w:val="24"/>
        </w:rPr>
        <w:t>shall ensure</w:t>
      </w:r>
      <w:r w:rsidRPr="005B2E10">
        <w:rPr>
          <w:rFonts w:ascii="Times New Roman" w:eastAsia="Calibri" w:hAnsi="Times New Roman" w:cs="Times New Roman"/>
          <w:sz w:val="24"/>
        </w:rPr>
        <w:t xml:space="preserve"> the “entitie</w:t>
      </w:r>
      <w:r w:rsidR="002337C9" w:rsidRPr="005B2E10">
        <w:rPr>
          <w:rFonts w:ascii="Times New Roman" w:eastAsia="Calibri" w:hAnsi="Times New Roman" w:cs="Times New Roman"/>
          <w:sz w:val="24"/>
        </w:rPr>
        <w:t>s</w:t>
      </w:r>
      <w:r w:rsidR="00C60331" w:rsidRPr="005B2E10">
        <w:rPr>
          <w:rFonts w:ascii="Times New Roman" w:eastAsia="Calibri" w:hAnsi="Times New Roman" w:cs="Times New Roman"/>
          <w:sz w:val="24"/>
        </w:rPr>
        <w:t>”</w:t>
      </w:r>
      <w:r w:rsidR="002337C9" w:rsidRPr="005B2E10">
        <w:rPr>
          <w:rFonts w:ascii="Times New Roman" w:eastAsia="Calibri" w:hAnsi="Times New Roman" w:cs="Times New Roman"/>
          <w:sz w:val="24"/>
        </w:rPr>
        <w:t xml:space="preserve"> conduct ethics training, meet financial disclosure requirements and adhere to </w:t>
      </w:r>
      <w:r w:rsidR="0046084D" w:rsidRPr="005B2E10">
        <w:rPr>
          <w:rFonts w:ascii="Times New Roman" w:eastAsia="Calibri" w:hAnsi="Times New Roman" w:cs="Times New Roman"/>
          <w:sz w:val="24"/>
        </w:rPr>
        <w:t xml:space="preserve">governance and procurement </w:t>
      </w:r>
      <w:r w:rsidRPr="005B2E10">
        <w:rPr>
          <w:rFonts w:ascii="Times New Roman" w:eastAsia="Calibri" w:hAnsi="Times New Roman" w:cs="Times New Roman"/>
          <w:sz w:val="24"/>
        </w:rPr>
        <w:t>best practices. Additionally</w:t>
      </w:r>
      <w:r w:rsidR="00C84DED" w:rsidRPr="005B2E10">
        <w:rPr>
          <w:rFonts w:ascii="Times New Roman" w:eastAsia="Calibri" w:hAnsi="Times New Roman" w:cs="Times New Roman"/>
          <w:sz w:val="24"/>
        </w:rPr>
        <w:t>,</w:t>
      </w:r>
      <w:r w:rsidR="00E22844" w:rsidRPr="005B2E10">
        <w:rPr>
          <w:rFonts w:ascii="Times New Roman" w:eastAsia="Calibri" w:hAnsi="Times New Roman" w:cs="Times New Roman"/>
          <w:sz w:val="24"/>
        </w:rPr>
        <w:t xml:space="preserve"> </w:t>
      </w:r>
      <w:r w:rsidR="00C84DED" w:rsidRPr="005B2E10">
        <w:rPr>
          <w:rFonts w:ascii="Times New Roman" w:eastAsia="Calibri" w:hAnsi="Times New Roman" w:cs="Times New Roman"/>
          <w:sz w:val="24"/>
        </w:rPr>
        <w:t>all entities must comply</w:t>
      </w:r>
      <w:r w:rsidRPr="005B2E10">
        <w:rPr>
          <w:rFonts w:ascii="Times New Roman" w:eastAsia="Calibri" w:hAnsi="Times New Roman" w:cs="Times New Roman"/>
          <w:sz w:val="24"/>
        </w:rPr>
        <w:t xml:space="preserve"> with the</w:t>
      </w:r>
      <w:r w:rsidR="00B92976" w:rsidRPr="005B2E10">
        <w:rPr>
          <w:rFonts w:ascii="Times New Roman" w:eastAsia="Calibri" w:hAnsi="Times New Roman" w:cs="Times New Roman"/>
          <w:sz w:val="24"/>
        </w:rPr>
        <w:t xml:space="preserve"> Local Public Contracts Law</w:t>
      </w:r>
      <w:r w:rsidRPr="005B2E10">
        <w:rPr>
          <w:rFonts w:ascii="Times New Roman" w:eastAsia="Calibri" w:hAnsi="Times New Roman" w:cs="Times New Roman"/>
          <w:sz w:val="24"/>
        </w:rPr>
        <w:t>, state and</w:t>
      </w:r>
      <w:r w:rsidR="002337C9" w:rsidRPr="005B2E10">
        <w:rPr>
          <w:rFonts w:ascii="Times New Roman" w:eastAsia="Calibri" w:hAnsi="Times New Roman" w:cs="Times New Roman"/>
          <w:sz w:val="24"/>
        </w:rPr>
        <w:t xml:space="preserve"> local affirmative action</w:t>
      </w:r>
      <w:r w:rsidRPr="005B2E10">
        <w:rPr>
          <w:rFonts w:ascii="Times New Roman" w:eastAsia="Calibri" w:hAnsi="Times New Roman" w:cs="Times New Roman"/>
          <w:sz w:val="24"/>
        </w:rPr>
        <w:t xml:space="preserve"> regulations and laws</w:t>
      </w:r>
      <w:r w:rsidR="002337C9" w:rsidRPr="005B2E10">
        <w:rPr>
          <w:rFonts w:ascii="Times New Roman" w:eastAsia="Calibri" w:hAnsi="Times New Roman" w:cs="Times New Roman"/>
          <w:sz w:val="24"/>
        </w:rPr>
        <w:t>,</w:t>
      </w:r>
      <w:r w:rsidRPr="005B2E10">
        <w:rPr>
          <w:rFonts w:ascii="Times New Roman" w:eastAsia="Calibri" w:hAnsi="Times New Roman" w:cs="Times New Roman"/>
          <w:sz w:val="24"/>
        </w:rPr>
        <w:t xml:space="preserve"> and </w:t>
      </w:r>
      <w:r w:rsidR="002337C9" w:rsidRPr="005B2E10">
        <w:rPr>
          <w:rFonts w:ascii="Times New Roman" w:eastAsia="Calibri" w:hAnsi="Times New Roman" w:cs="Times New Roman"/>
          <w:sz w:val="24"/>
        </w:rPr>
        <w:t>statutory</w:t>
      </w:r>
      <w:r w:rsidR="00B1627F" w:rsidRPr="005B2E10">
        <w:rPr>
          <w:rFonts w:ascii="Times New Roman" w:eastAsia="Calibri" w:hAnsi="Times New Roman" w:cs="Times New Roman"/>
          <w:sz w:val="24"/>
        </w:rPr>
        <w:t xml:space="preserve"> </w:t>
      </w:r>
      <w:r w:rsidR="00B92976" w:rsidRPr="005B2E10">
        <w:rPr>
          <w:rFonts w:ascii="Times New Roman" w:eastAsia="Calibri" w:hAnsi="Times New Roman" w:cs="Times New Roman"/>
          <w:sz w:val="24"/>
        </w:rPr>
        <w:t>“pay to p</w:t>
      </w:r>
      <w:r w:rsidRPr="005B2E10">
        <w:rPr>
          <w:rFonts w:ascii="Times New Roman" w:eastAsia="Calibri" w:hAnsi="Times New Roman" w:cs="Times New Roman"/>
          <w:sz w:val="24"/>
        </w:rPr>
        <w:t xml:space="preserve">lay” requirements to the extent applicable to each </w:t>
      </w:r>
      <w:r w:rsidR="00C84DED" w:rsidRPr="005B2E10">
        <w:rPr>
          <w:rFonts w:ascii="Times New Roman" w:eastAsia="Calibri" w:hAnsi="Times New Roman" w:cs="Times New Roman"/>
          <w:sz w:val="24"/>
        </w:rPr>
        <w:t>entity</w:t>
      </w:r>
      <w:r w:rsidRPr="005B2E10">
        <w:rPr>
          <w:rFonts w:ascii="Times New Roman" w:eastAsia="Calibri" w:hAnsi="Times New Roman" w:cs="Times New Roman"/>
          <w:sz w:val="24"/>
        </w:rPr>
        <w:t xml:space="preserve">. Furthermore, all </w:t>
      </w:r>
      <w:r w:rsidR="00B1627F" w:rsidRPr="005B2E10">
        <w:rPr>
          <w:rFonts w:ascii="Times New Roman" w:eastAsia="Calibri" w:hAnsi="Times New Roman" w:cs="Times New Roman"/>
          <w:sz w:val="24"/>
        </w:rPr>
        <w:t xml:space="preserve">such entities </w:t>
      </w:r>
      <w:r w:rsidRPr="005B2E10">
        <w:rPr>
          <w:rFonts w:ascii="Times New Roman" w:eastAsia="Calibri" w:hAnsi="Times New Roman" w:cs="Times New Roman"/>
          <w:sz w:val="24"/>
        </w:rPr>
        <w:t xml:space="preserve">of the </w:t>
      </w:r>
      <w:r w:rsidR="00B1627F" w:rsidRPr="005B2E10">
        <w:rPr>
          <w:rFonts w:ascii="Times New Roman" w:eastAsia="Calibri" w:hAnsi="Times New Roman" w:cs="Times New Roman"/>
          <w:sz w:val="24"/>
        </w:rPr>
        <w:t xml:space="preserve">Municipality </w:t>
      </w:r>
      <w:r w:rsidRPr="005B2E10">
        <w:rPr>
          <w:rFonts w:ascii="Times New Roman" w:eastAsia="Calibri" w:hAnsi="Times New Roman" w:cs="Times New Roman"/>
          <w:sz w:val="24"/>
        </w:rPr>
        <w:t>shall collaboratively work together to advance the vision and mission of the</w:t>
      </w:r>
      <w:r w:rsidR="00B1627F" w:rsidRPr="005B2E10">
        <w:rPr>
          <w:rFonts w:ascii="Times New Roman" w:eastAsia="Calibri" w:hAnsi="Times New Roman" w:cs="Times New Roman"/>
          <w:sz w:val="24"/>
        </w:rPr>
        <w:t xml:space="preserve"> Municipality</w:t>
      </w:r>
      <w:r w:rsidRPr="005B2E10">
        <w:rPr>
          <w:rFonts w:ascii="Times New Roman" w:eastAsia="Calibri" w:hAnsi="Times New Roman" w:cs="Times New Roman"/>
          <w:sz w:val="24"/>
        </w:rPr>
        <w:t xml:space="preserve">. The term of the </w:t>
      </w:r>
      <w:r w:rsidR="00B1627F" w:rsidRPr="005B2E10">
        <w:rPr>
          <w:rFonts w:ascii="Times New Roman" w:eastAsia="Calibri" w:hAnsi="Times New Roman" w:cs="Times New Roman"/>
          <w:sz w:val="24"/>
        </w:rPr>
        <w:t>Memorandum</w:t>
      </w:r>
      <w:r w:rsidR="00C84DED" w:rsidRPr="005B2E10">
        <w:rPr>
          <w:rFonts w:ascii="Times New Roman" w:eastAsia="Calibri" w:hAnsi="Times New Roman" w:cs="Times New Roman"/>
          <w:sz w:val="24"/>
        </w:rPr>
        <w:t xml:space="preserve"> shall </w:t>
      </w:r>
      <w:r w:rsidR="00B1627F" w:rsidRPr="005B2E10">
        <w:rPr>
          <w:rFonts w:ascii="Times New Roman" w:eastAsia="Calibri" w:hAnsi="Times New Roman" w:cs="Times New Roman"/>
          <w:sz w:val="24"/>
        </w:rPr>
        <w:t xml:space="preserve">cover each year that the Municipality </w:t>
      </w:r>
      <w:r w:rsidRPr="005B2E10">
        <w:rPr>
          <w:rFonts w:ascii="Times New Roman" w:eastAsia="Calibri" w:hAnsi="Times New Roman" w:cs="Times New Roman"/>
          <w:sz w:val="24"/>
        </w:rPr>
        <w:t xml:space="preserve">receives Transitional Aid. </w:t>
      </w:r>
    </w:p>
    <w:p w14:paraId="48C5E78B" w14:textId="6B5096DC" w:rsidR="00756A17" w:rsidRDefault="00756A17" w:rsidP="006072A2">
      <w:pPr>
        <w:pStyle w:val="ListParagraph"/>
        <w:keepNext/>
        <w:keepLines/>
        <w:ind w:left="540" w:hanging="540"/>
        <w:jc w:val="both"/>
        <w:rPr>
          <w:rFonts w:ascii="Times New Roman" w:eastAsia="Calibri" w:hAnsi="Times New Roman" w:cs="Times New Roman"/>
          <w:sz w:val="24"/>
        </w:rPr>
      </w:pPr>
    </w:p>
    <w:p w14:paraId="0DB86E2F" w14:textId="0AC2FFA1" w:rsidR="00756A17" w:rsidRPr="00BE4CC0" w:rsidRDefault="00731020" w:rsidP="006072A2">
      <w:pPr>
        <w:pStyle w:val="ListParagraph"/>
        <w:keepNext/>
        <w:keepLines/>
        <w:numPr>
          <w:ilvl w:val="0"/>
          <w:numId w:val="19"/>
        </w:numPr>
        <w:ind w:left="540" w:hanging="540"/>
        <w:jc w:val="both"/>
        <w:rPr>
          <w:rFonts w:ascii="Times New Roman" w:eastAsia="Calibri" w:hAnsi="Times New Roman" w:cs="Times New Roman"/>
          <w:sz w:val="24"/>
        </w:rPr>
      </w:pPr>
      <w:r w:rsidRPr="00BE4CC0">
        <w:rPr>
          <w:rFonts w:ascii="Times New Roman" w:eastAsia="Calibri" w:hAnsi="Times New Roman" w:cs="Times New Roman"/>
          <w:sz w:val="24"/>
        </w:rPr>
        <w:lastRenderedPageBreak/>
        <w:t xml:space="preserve">Unless otherwise specified by MOU addenda, Division oversight of self-liquidating utilities shall be limited to annual budgetary review </w:t>
      </w:r>
      <w:r w:rsidR="008269D3" w:rsidRPr="00BE4CC0">
        <w:rPr>
          <w:rFonts w:ascii="Times New Roman" w:eastAsia="Calibri" w:hAnsi="Times New Roman" w:cs="Times New Roman"/>
          <w:sz w:val="24"/>
        </w:rPr>
        <w:t>if the</w:t>
      </w:r>
      <w:r w:rsidRPr="00BE4CC0">
        <w:rPr>
          <w:rFonts w:ascii="Times New Roman" w:eastAsia="Calibri" w:hAnsi="Times New Roman" w:cs="Times New Roman"/>
          <w:sz w:val="24"/>
        </w:rPr>
        <w:t xml:space="preserve"> municipal budget does not rely upon transfers of surplus or utility assets,</w:t>
      </w:r>
      <w:r w:rsidR="004828D5" w:rsidRPr="00BE4CC0">
        <w:rPr>
          <w:rFonts w:ascii="Times New Roman" w:eastAsia="Calibri" w:hAnsi="Times New Roman" w:cs="Times New Roman"/>
          <w:sz w:val="24"/>
        </w:rPr>
        <w:t xml:space="preserve"> and</w:t>
      </w:r>
      <w:r w:rsidRPr="00BE4CC0">
        <w:rPr>
          <w:rFonts w:ascii="Times New Roman" w:eastAsia="Calibri" w:hAnsi="Times New Roman" w:cs="Times New Roman"/>
          <w:sz w:val="24"/>
        </w:rPr>
        <w:t xml:space="preserve"> the utility issues no debt that relies upon a municipal guarantee.</w:t>
      </w:r>
    </w:p>
    <w:p w14:paraId="0C5E85E2" w14:textId="77777777" w:rsidR="004828D5" w:rsidRPr="005B2E10" w:rsidRDefault="004828D5" w:rsidP="006072A2">
      <w:pPr>
        <w:pStyle w:val="ListParagraph"/>
        <w:ind w:left="540" w:hanging="540"/>
        <w:rPr>
          <w:rFonts w:ascii="Times New Roman" w:eastAsia="Calibri" w:hAnsi="Times New Roman" w:cs="Times New Roman"/>
          <w:sz w:val="24"/>
        </w:rPr>
      </w:pPr>
    </w:p>
    <w:p w14:paraId="070E8F31" w14:textId="78339A9F" w:rsidR="004828D5" w:rsidRPr="00BE4CC0" w:rsidRDefault="004828D5" w:rsidP="006072A2">
      <w:pPr>
        <w:pStyle w:val="ListParagraph"/>
        <w:numPr>
          <w:ilvl w:val="0"/>
          <w:numId w:val="19"/>
        </w:numPr>
        <w:autoSpaceDE w:val="0"/>
        <w:autoSpaceDN w:val="0"/>
        <w:adjustRightInd w:val="0"/>
        <w:ind w:left="540" w:hanging="540"/>
        <w:jc w:val="both"/>
        <w:rPr>
          <w:rFonts w:ascii="Times New Roman" w:hAnsi="Times New Roman" w:cs="Times New Roman"/>
          <w:sz w:val="24"/>
          <w:szCs w:val="24"/>
        </w:rPr>
      </w:pPr>
      <w:r w:rsidRPr="00BE4CC0">
        <w:rPr>
          <w:rFonts w:ascii="Times New Roman" w:hAnsi="Times New Roman" w:cs="Times New Roman"/>
          <w:sz w:val="24"/>
          <w:szCs w:val="24"/>
        </w:rPr>
        <w:t xml:space="preserve">The </w:t>
      </w:r>
      <w:r w:rsidR="00BB1A2E">
        <w:rPr>
          <w:rFonts w:ascii="Times New Roman" w:hAnsi="Times New Roman" w:cs="Times New Roman"/>
          <w:sz w:val="24"/>
          <w:szCs w:val="24"/>
        </w:rPr>
        <w:t>Municipality</w:t>
      </w:r>
      <w:r w:rsidRPr="00BE4CC0">
        <w:rPr>
          <w:rFonts w:ascii="Times New Roman" w:hAnsi="Times New Roman" w:cs="Times New Roman"/>
          <w:sz w:val="24"/>
          <w:szCs w:val="24"/>
        </w:rPr>
        <w:t xml:space="preserve"> shall obtain and review annually the independent audit reports for each utility and authority. </w:t>
      </w:r>
    </w:p>
    <w:p w14:paraId="549A493F" w14:textId="77777777" w:rsidR="004828D5" w:rsidRPr="005B2E10" w:rsidRDefault="004828D5" w:rsidP="005B2E10">
      <w:pPr>
        <w:pStyle w:val="ListParagraph"/>
        <w:keepNext/>
        <w:keepLines/>
        <w:jc w:val="both"/>
        <w:rPr>
          <w:rFonts w:ascii="Times New Roman" w:eastAsia="Calibri" w:hAnsi="Times New Roman" w:cs="Times New Roman"/>
          <w:sz w:val="24"/>
        </w:rPr>
      </w:pPr>
    </w:p>
    <w:p w14:paraId="5CBC4F76" w14:textId="77777777" w:rsidR="00840E55" w:rsidRDefault="00840E55" w:rsidP="00840E55">
      <w:pPr>
        <w:widowControl w:val="0"/>
        <w:jc w:val="both"/>
        <w:rPr>
          <w:rFonts w:ascii="Times New Roman" w:eastAsia="Calibri" w:hAnsi="Times New Roman" w:cs="Times New Roman"/>
          <w:sz w:val="24"/>
        </w:rPr>
      </w:pPr>
    </w:p>
    <w:p w14:paraId="3F414A51" w14:textId="365714F3" w:rsidR="0078191F" w:rsidRPr="00631552" w:rsidRDefault="0078191F" w:rsidP="00501879">
      <w:pPr>
        <w:pStyle w:val="Heading1"/>
        <w:numPr>
          <w:ilvl w:val="0"/>
          <w:numId w:val="16"/>
        </w:numPr>
        <w:rPr>
          <w:b/>
          <w:sz w:val="24"/>
          <w:szCs w:val="24"/>
        </w:rPr>
      </w:pPr>
      <w:bookmarkStart w:id="31" w:name="_Toc77683757"/>
      <w:bookmarkStart w:id="32" w:name="_Toc77684172"/>
      <w:bookmarkStart w:id="33" w:name="_Toc77684653"/>
      <w:bookmarkStart w:id="34" w:name="_Toc77685728"/>
      <w:bookmarkStart w:id="35" w:name="_Toc77686177"/>
      <w:bookmarkStart w:id="36" w:name="_Toc77687186"/>
      <w:r w:rsidRPr="00631552">
        <w:rPr>
          <w:rStyle w:val="Heading1Char"/>
          <w:rFonts w:ascii="Times New Roman" w:hAnsi="Times New Roman" w:cs="Times New Roman"/>
          <w:b/>
          <w:sz w:val="24"/>
          <w:szCs w:val="24"/>
        </w:rPr>
        <w:t>Restrictions on Hiring</w:t>
      </w:r>
      <w:r w:rsidR="00EC66BC" w:rsidRPr="00631552">
        <w:rPr>
          <w:rStyle w:val="Heading1Char"/>
          <w:rFonts w:ascii="Times New Roman" w:hAnsi="Times New Roman" w:cs="Times New Roman"/>
          <w:b/>
          <w:sz w:val="24"/>
          <w:szCs w:val="24"/>
        </w:rPr>
        <w:t xml:space="preserve"> and Assignment of Individuals in Acting Capacities</w:t>
      </w:r>
      <w:bookmarkEnd w:id="31"/>
      <w:bookmarkEnd w:id="32"/>
      <w:bookmarkEnd w:id="33"/>
      <w:bookmarkEnd w:id="34"/>
      <w:bookmarkEnd w:id="35"/>
      <w:bookmarkEnd w:id="36"/>
    </w:p>
    <w:p w14:paraId="46CCE735" w14:textId="34FBAFF2" w:rsidR="00D51178" w:rsidRDefault="0078191F" w:rsidP="00501879">
      <w:pPr>
        <w:pStyle w:val="NormalWeb"/>
        <w:keepNext/>
        <w:keepLines/>
        <w:numPr>
          <w:ilvl w:val="0"/>
          <w:numId w:val="1"/>
        </w:numPr>
        <w:ind w:left="540" w:hanging="540"/>
        <w:jc w:val="both"/>
      </w:pPr>
      <w:r w:rsidRPr="0059472C">
        <w:rPr>
          <w:rStyle w:val="Heading2Char"/>
          <w:rFonts w:ascii="Times New Roman" w:hAnsi="Times New Roman" w:cs="Times New Roman"/>
          <w:b/>
          <w:sz w:val="24"/>
          <w:szCs w:val="24"/>
        </w:rPr>
        <w:t>Hiring Employees Requiring Governing Body Advice and Consent</w:t>
      </w:r>
      <w:r w:rsidRPr="0059472C">
        <w:rPr>
          <w:b/>
        </w:rPr>
        <w:t>.</w:t>
      </w:r>
      <w:r w:rsidRPr="00BC276D">
        <w:t xml:space="preserve"> A "Request to Hire Employees Requiring Governing Body Advice and Consent Waiver Form" (Attachment A) shall be completed and submitted to the Director </w:t>
      </w:r>
      <w:r w:rsidR="00343EEB">
        <w:t xml:space="preserve">through the State Fiscal Oversight Officer </w:t>
      </w:r>
      <w:r w:rsidRPr="00BC276D">
        <w:t xml:space="preserve">prior to the Municipality advancing any candidate to the governing body for advice and consent. </w:t>
      </w:r>
      <w:r w:rsidR="00075D66" w:rsidRPr="00BC276D">
        <w:t xml:space="preserve">Senior level </w:t>
      </w:r>
      <w:r w:rsidR="00A56CE4" w:rsidRPr="00BC276D">
        <w:t>and confidential employees</w:t>
      </w:r>
      <w:r w:rsidR="00075D66" w:rsidRPr="00BC276D">
        <w:t xml:space="preserve"> typically requiring Governing Body advice and </w:t>
      </w:r>
      <w:r w:rsidR="001C68C2" w:rsidRPr="00BC276D">
        <w:t xml:space="preserve">consent </w:t>
      </w:r>
      <w:r w:rsidR="00343EEB">
        <w:t xml:space="preserve">may </w:t>
      </w:r>
      <w:r w:rsidR="001C68C2" w:rsidRPr="00BC276D">
        <w:t>include</w:t>
      </w:r>
      <w:r w:rsidR="00CA56A9">
        <w:t>,</w:t>
      </w:r>
      <w:r w:rsidR="001C68C2" w:rsidRPr="00BC276D">
        <w:t xml:space="preserve"> but are</w:t>
      </w:r>
      <w:r w:rsidR="00075D66" w:rsidRPr="00BC276D">
        <w:t xml:space="preserve"> not necessarily limited to</w:t>
      </w:r>
      <w:r w:rsidR="00CA56A9">
        <w:t>,</w:t>
      </w:r>
      <w:r w:rsidR="001C68C2" w:rsidRPr="00BC276D">
        <w:t xml:space="preserve"> city manager, business administrator, chief of staff, department directors (including the chief financial officer who is also the director of finance), municipal judges, the police chief, the fire chief, the tax assessor and the tax collector.</w:t>
      </w:r>
      <w:r w:rsidR="00075D66" w:rsidRPr="00BC276D">
        <w:t xml:space="preserve"> </w:t>
      </w:r>
      <w:r w:rsidR="00D10E9D">
        <w:t xml:space="preserve">The </w:t>
      </w:r>
      <w:r w:rsidR="00AA394B">
        <w:t>Municipality</w:t>
      </w:r>
      <w:r w:rsidR="00D10E9D">
        <w:t xml:space="preserve"> should </w:t>
      </w:r>
      <w:r w:rsidR="00FE361E">
        <w:t>establish</w:t>
      </w:r>
      <w:r w:rsidR="00D10E9D">
        <w:t xml:space="preserve"> a hiring </w:t>
      </w:r>
      <w:r w:rsidR="00AA394B">
        <w:t>committee that</w:t>
      </w:r>
      <w:r w:rsidR="00D10E9D">
        <w:t xml:space="preserve"> </w:t>
      </w:r>
      <w:r w:rsidR="00CA56A9">
        <w:t>shall</w:t>
      </w:r>
      <w:r w:rsidR="008C4A0C">
        <w:t xml:space="preserve"> </w:t>
      </w:r>
      <w:r w:rsidR="00D10E9D">
        <w:t xml:space="preserve">include the </w:t>
      </w:r>
      <w:r w:rsidR="00DD4BC4">
        <w:t>mayor</w:t>
      </w:r>
      <w:r w:rsidR="00FE361E">
        <w:t xml:space="preserve"> or his/her</w:t>
      </w:r>
      <w:r w:rsidR="00D10E9D">
        <w:t xml:space="preserve"> </w:t>
      </w:r>
      <w:r w:rsidR="00FE361E">
        <w:t>d</w:t>
      </w:r>
      <w:r w:rsidR="00D10E9D">
        <w:t xml:space="preserve">esignee, a </w:t>
      </w:r>
      <w:r w:rsidR="00FE361E">
        <w:t>governing body</w:t>
      </w:r>
      <w:r w:rsidR="00D10E9D">
        <w:t xml:space="preserve"> </w:t>
      </w:r>
      <w:r w:rsidR="00FE361E">
        <w:t>r</w:t>
      </w:r>
      <w:r w:rsidR="00AA394B">
        <w:t>epresentative</w:t>
      </w:r>
      <w:r w:rsidR="008C4A0C">
        <w:t xml:space="preserve">, </w:t>
      </w:r>
      <w:r w:rsidR="00FE361E">
        <w:t>the</w:t>
      </w:r>
      <w:r w:rsidR="00EA10A0">
        <w:t xml:space="preserve"> </w:t>
      </w:r>
      <w:r w:rsidR="00FE361E">
        <w:t>d</w:t>
      </w:r>
      <w:r w:rsidR="00D10E9D">
        <w:t xml:space="preserve">epartment </w:t>
      </w:r>
      <w:r w:rsidR="00FE361E">
        <w:t>h</w:t>
      </w:r>
      <w:r w:rsidR="00D10E9D">
        <w:t>ead,</w:t>
      </w:r>
      <w:r w:rsidR="00FE361E">
        <w:t xml:space="preserve"> </w:t>
      </w:r>
      <w:r w:rsidR="00CA56A9">
        <w:t xml:space="preserve">a </w:t>
      </w:r>
      <w:r w:rsidR="00FE361E">
        <w:t xml:space="preserve">personnel/human resources </w:t>
      </w:r>
      <w:r w:rsidR="00CA56A9">
        <w:t>staff member,</w:t>
      </w:r>
      <w:r w:rsidR="00D10E9D">
        <w:t xml:space="preserve"> and the Stat</w:t>
      </w:r>
      <w:r w:rsidR="00CA56A9">
        <w:t>e</w:t>
      </w:r>
      <w:r w:rsidR="00D10E9D">
        <w:t xml:space="preserve"> Tec</w:t>
      </w:r>
      <w:r w:rsidR="008C4A0C">
        <w:t xml:space="preserve">hnical </w:t>
      </w:r>
      <w:r w:rsidR="00D10E9D">
        <w:t xml:space="preserve">Advisor to </w:t>
      </w:r>
      <w:r w:rsidR="008C4A0C">
        <w:t>interview/</w:t>
      </w:r>
      <w:r w:rsidR="00D10E9D">
        <w:t xml:space="preserve">screen </w:t>
      </w:r>
      <w:r w:rsidR="00AA394B">
        <w:t>candidates</w:t>
      </w:r>
      <w:r w:rsidR="008C4A0C">
        <w:t xml:space="preserve"> for the position in a collaborative </w:t>
      </w:r>
      <w:r w:rsidR="00AA394B">
        <w:t>manner.</w:t>
      </w:r>
      <w:r w:rsidR="00AA394B" w:rsidRPr="00BC276D">
        <w:t xml:space="preserve"> The</w:t>
      </w:r>
      <w:r w:rsidRPr="00BC276D">
        <w:t xml:space="preserve"> Municipality </w:t>
      </w:r>
      <w:r w:rsidR="008C4A0C">
        <w:t>will then</w:t>
      </w:r>
      <w:r w:rsidRPr="00BC276D">
        <w:t xml:space="preserve"> submit the candidate to the governing body for advic</w:t>
      </w:r>
      <w:r w:rsidR="00D51178">
        <w:t>e and consent</w:t>
      </w:r>
      <w:r w:rsidRPr="00BC276D">
        <w:t xml:space="preserve">. </w:t>
      </w:r>
      <w:r w:rsidR="00A91DF7">
        <w:t>This</w:t>
      </w:r>
      <w:r w:rsidR="00CA56A9">
        <w:t xml:space="preserve"> methodology will ensure key positions are filled with qualified individuals who will achieve State and governing body approval. </w:t>
      </w:r>
      <w:r w:rsidR="00A91DF7">
        <w:t xml:space="preserve"> </w:t>
      </w:r>
      <w:r w:rsidRPr="00BC276D">
        <w:t>Thereafter, the governing body may hold a meeting to consider its advice and consent. The Municipal</w:t>
      </w:r>
      <w:r w:rsidR="00DD2781" w:rsidRPr="00BC276D">
        <w:t xml:space="preserve"> </w:t>
      </w:r>
      <w:r w:rsidRPr="00BC276D">
        <w:t xml:space="preserve">Clerk shall return the waiver form indicating the results of said meeting. Upon its receipt </w:t>
      </w:r>
      <w:r w:rsidR="00D51178">
        <w:t>of the waiver form, DLGS</w:t>
      </w:r>
      <w:r w:rsidRPr="00BC276D">
        <w:t xml:space="preserve"> will make a final determination concerning approval or disapproval of</w:t>
      </w:r>
      <w:r w:rsidR="00DD2781" w:rsidRPr="00BC276D">
        <w:t xml:space="preserve"> </w:t>
      </w:r>
      <w:r w:rsidRPr="00BC276D">
        <w:t>the candidate.</w:t>
      </w:r>
      <w:r w:rsidR="00075D66" w:rsidRPr="00BC276D">
        <w:t xml:space="preserve"> </w:t>
      </w:r>
      <w:r w:rsidRPr="00BC276D">
        <w:t xml:space="preserve">The Municipality shall not hire the candidate </w:t>
      </w:r>
      <w:r w:rsidR="00D51178">
        <w:t xml:space="preserve">until it receives DLGS </w:t>
      </w:r>
      <w:r w:rsidR="00BF4124" w:rsidRPr="00BC276D">
        <w:t>final</w:t>
      </w:r>
      <w:r w:rsidRPr="00BC276D">
        <w:t xml:space="preserve"> </w:t>
      </w:r>
      <w:r w:rsidR="00075D66" w:rsidRPr="00BC276D">
        <w:t xml:space="preserve">written </w:t>
      </w:r>
      <w:r w:rsidRPr="00BC276D">
        <w:t>approval.</w:t>
      </w:r>
      <w:r w:rsidR="008956D2">
        <w:t xml:space="preserve"> Resumes must be submitted for each candidate </w:t>
      </w:r>
      <w:r w:rsidR="00EA174B">
        <w:t>being considered for employment</w:t>
      </w:r>
      <w:r w:rsidR="00495887">
        <w:t xml:space="preserve"> </w:t>
      </w:r>
      <w:r w:rsidR="00AD6FDF">
        <w:t>under this section.</w:t>
      </w:r>
    </w:p>
    <w:p w14:paraId="7025B2BB" w14:textId="77777777" w:rsidR="00191A13" w:rsidRPr="00191A13" w:rsidRDefault="00191A13" w:rsidP="007F7EF3">
      <w:pPr>
        <w:pStyle w:val="ListParagraph"/>
        <w:ind w:left="540"/>
        <w:jc w:val="both"/>
        <w:rPr>
          <w:rFonts w:ascii="Times New Roman" w:hAnsi="Times New Roman" w:cs="Times New Roman"/>
          <w:sz w:val="24"/>
          <w:szCs w:val="24"/>
        </w:rPr>
      </w:pPr>
      <w:r w:rsidRPr="00191A13">
        <w:rPr>
          <w:rFonts w:ascii="Times New Roman" w:hAnsi="Times New Roman" w:cs="Times New Roman"/>
          <w:sz w:val="24"/>
          <w:szCs w:val="24"/>
        </w:rPr>
        <w:t xml:space="preserve">All waivers approved by the Municipal Technical Advisor for the hiring of personnel expire 6 months after the date of approval if the position has not been filled.  The Municipality must resubmit new waiver requests for each expired waiver.  </w:t>
      </w:r>
    </w:p>
    <w:p w14:paraId="3DCEB7AB" w14:textId="77777777" w:rsidR="00D51178" w:rsidRPr="00BC276D" w:rsidRDefault="00D51178" w:rsidP="003C1558">
      <w:pPr>
        <w:pStyle w:val="NormalWeb"/>
        <w:ind w:left="720"/>
        <w:jc w:val="both"/>
      </w:pPr>
    </w:p>
    <w:p w14:paraId="6F83A6E2" w14:textId="647971FE" w:rsidR="007F04A5" w:rsidRDefault="0078191F" w:rsidP="007F04A5">
      <w:pPr>
        <w:pStyle w:val="NormalWeb"/>
        <w:numPr>
          <w:ilvl w:val="0"/>
          <w:numId w:val="1"/>
        </w:numPr>
        <w:ind w:left="540" w:hanging="540"/>
        <w:jc w:val="both"/>
        <w:rPr>
          <w:b/>
        </w:rPr>
      </w:pPr>
      <w:r w:rsidRPr="0059472C">
        <w:rPr>
          <w:rStyle w:val="Heading2Char"/>
          <w:rFonts w:ascii="Times New Roman" w:hAnsi="Times New Roman" w:cs="Times New Roman"/>
          <w:b/>
          <w:sz w:val="24"/>
          <w:szCs w:val="24"/>
        </w:rPr>
        <w:t>Hiring Senior Level and Confidential Employees Not Requiring Governing Body Advice and</w:t>
      </w:r>
      <w:r w:rsidR="00075D66" w:rsidRPr="0059472C">
        <w:rPr>
          <w:rStyle w:val="Heading2Char"/>
          <w:rFonts w:ascii="Times New Roman" w:hAnsi="Times New Roman" w:cs="Times New Roman"/>
          <w:b/>
          <w:sz w:val="24"/>
          <w:szCs w:val="24"/>
        </w:rPr>
        <w:t xml:space="preserve"> Consent</w:t>
      </w:r>
      <w:r w:rsidR="00075D66" w:rsidRPr="0059472C">
        <w:rPr>
          <w:b/>
        </w:rPr>
        <w:t>.</w:t>
      </w:r>
      <w:r w:rsidR="00075D66" w:rsidRPr="0086107F">
        <w:rPr>
          <w:b/>
        </w:rPr>
        <w:t xml:space="preserve"> </w:t>
      </w:r>
      <w:r w:rsidRPr="00BE4CC0">
        <w:t xml:space="preserve">A "Request to Hire Senior Level and Confidential Employees Not Requiring Governing Body Advice and Consent Waiver Form" (Attachment B) shall be completed and submitted to the Director </w:t>
      </w:r>
      <w:r w:rsidR="005B573C" w:rsidRPr="00BE4CC0">
        <w:t xml:space="preserve">through the State Fiscal Oversight Officer </w:t>
      </w:r>
      <w:r w:rsidRPr="00BE4CC0">
        <w:t xml:space="preserve">prior to the Municipality hiring any such candidate for employment. </w:t>
      </w:r>
      <w:r w:rsidR="00A56CE4" w:rsidRPr="00BE4CC0">
        <w:t>(</w:t>
      </w:r>
      <w:r w:rsidRPr="00BE4CC0">
        <w:t>Senior Level and Confidential</w:t>
      </w:r>
      <w:r w:rsidR="00075D66" w:rsidRPr="00BE4CC0">
        <w:t xml:space="preserve"> </w:t>
      </w:r>
      <w:r w:rsidRPr="00BE4CC0">
        <w:t>Employees shall include, but not be limited to: City Manager, Business Administrator, Chief of Staff, Chief Financial Officer, Tax</w:t>
      </w:r>
      <w:r w:rsidR="00075D66" w:rsidRPr="00BE4CC0">
        <w:t xml:space="preserve"> Collector, Chief o</w:t>
      </w:r>
      <w:r w:rsidRPr="00BE4CC0">
        <w:t xml:space="preserve">f Police, Chief of Fire, Department Head, Division Director, and any aides to the Mayor or governing body, regardless of job </w:t>
      </w:r>
      <w:r w:rsidRPr="00BE4CC0">
        <w:lastRenderedPageBreak/>
        <w:t>title.</w:t>
      </w:r>
      <w:r w:rsidR="003A3841" w:rsidRPr="00BE4CC0">
        <w:t xml:space="preserve">) </w:t>
      </w:r>
      <w:r w:rsidRPr="00BE4CC0">
        <w:t xml:space="preserve"> Any such senior level and confidential employees requiring advice and consent shall be subject to the approval process in #1, above. Nothing h</w:t>
      </w:r>
      <w:r w:rsidR="00D51178" w:rsidRPr="00BE4CC0">
        <w:t>erein shall alter any State or m</w:t>
      </w:r>
      <w:r w:rsidRPr="00BE4CC0">
        <w:t>unicipal laws governing the necessity to obtain advice and consent. The Municipality shall not hire the candidate u</w:t>
      </w:r>
      <w:r w:rsidR="00D51178" w:rsidRPr="00BE4CC0">
        <w:t xml:space="preserve">ntil it receives </w:t>
      </w:r>
      <w:r w:rsidR="00A56CE4" w:rsidRPr="00BE4CC0">
        <w:t xml:space="preserve">final written </w:t>
      </w:r>
      <w:r w:rsidRPr="00BE4CC0">
        <w:t>approval</w:t>
      </w:r>
      <w:r w:rsidR="00343EEB" w:rsidRPr="00BE4CC0">
        <w:t xml:space="preserve"> </w:t>
      </w:r>
      <w:r w:rsidR="00A77B5F" w:rsidRPr="00BE4CC0">
        <w:t>from</w:t>
      </w:r>
      <w:r w:rsidR="00343EEB" w:rsidRPr="00BE4CC0">
        <w:t xml:space="preserve"> DLGS.</w:t>
      </w:r>
      <w:r w:rsidR="00EA174B" w:rsidRPr="00BE4CC0">
        <w:t xml:space="preserve"> Resumes must be submitted for each candidate being considered for employment</w:t>
      </w:r>
      <w:r w:rsidR="00495887" w:rsidRPr="00BE4CC0">
        <w:t xml:space="preserve"> </w:t>
      </w:r>
      <w:r w:rsidR="00AD6FDF" w:rsidRPr="00BE4CC0">
        <w:t>under this section</w:t>
      </w:r>
      <w:r w:rsidR="00D423DC" w:rsidRPr="00BE4CC0">
        <w:t>.</w:t>
      </w:r>
    </w:p>
    <w:p w14:paraId="670FD9D3" w14:textId="77777777" w:rsidR="007F04A5" w:rsidRPr="007F04A5" w:rsidRDefault="007F04A5" w:rsidP="00D44281">
      <w:pPr>
        <w:pStyle w:val="ListParagraph"/>
        <w:ind w:left="540"/>
        <w:jc w:val="both"/>
        <w:rPr>
          <w:rFonts w:ascii="Times New Roman" w:hAnsi="Times New Roman" w:cs="Times New Roman"/>
          <w:sz w:val="24"/>
          <w:szCs w:val="24"/>
        </w:rPr>
      </w:pPr>
      <w:r w:rsidRPr="007F04A5">
        <w:rPr>
          <w:rFonts w:ascii="Times New Roman" w:hAnsi="Times New Roman" w:cs="Times New Roman"/>
          <w:sz w:val="24"/>
          <w:szCs w:val="24"/>
        </w:rPr>
        <w:t xml:space="preserve">All waivers approved by the Municipal Technical Advisor for the hiring of personnel expire 6 months after the date of approval if the position has not been filled.  The Municipality must resubmit new waiver requests for each expired waiver.  </w:t>
      </w:r>
    </w:p>
    <w:p w14:paraId="2216FDB5" w14:textId="77777777" w:rsidR="007F04A5" w:rsidRPr="007F04A5" w:rsidRDefault="007F04A5" w:rsidP="0030099C">
      <w:pPr>
        <w:pStyle w:val="NormalWeb"/>
        <w:ind w:left="540"/>
        <w:jc w:val="both"/>
        <w:rPr>
          <w:b/>
        </w:rPr>
      </w:pPr>
    </w:p>
    <w:p w14:paraId="04841E55" w14:textId="6350BEB2" w:rsidR="00D423DC" w:rsidRPr="00A125F9" w:rsidRDefault="0086107F" w:rsidP="0086107F">
      <w:pPr>
        <w:pStyle w:val="NormalWeb"/>
        <w:ind w:left="540" w:hanging="540"/>
        <w:jc w:val="both"/>
        <w:rPr>
          <w:highlight w:val="yellow"/>
        </w:rPr>
      </w:pPr>
      <w:r w:rsidRPr="0086107F">
        <w:rPr>
          <w:rStyle w:val="Heading2Char"/>
          <w:rFonts w:ascii="Times New Roman" w:hAnsi="Times New Roman" w:cs="Times New Roman"/>
          <w:b/>
          <w:sz w:val="24"/>
          <w:szCs w:val="24"/>
        </w:rPr>
        <w:t>3.</w:t>
      </w:r>
      <w:r w:rsidRPr="0086107F">
        <w:rPr>
          <w:rStyle w:val="Heading2Char"/>
          <w:rFonts w:ascii="Times New Roman" w:hAnsi="Times New Roman" w:cs="Times New Roman"/>
          <w:b/>
          <w:sz w:val="24"/>
          <w:szCs w:val="24"/>
        </w:rPr>
        <w:tab/>
      </w:r>
      <w:r w:rsidRPr="0059472C">
        <w:rPr>
          <w:rStyle w:val="Heading2Char"/>
          <w:rFonts w:ascii="Times New Roman" w:hAnsi="Times New Roman" w:cs="Times New Roman"/>
          <w:b/>
          <w:sz w:val="24"/>
          <w:szCs w:val="24"/>
        </w:rPr>
        <w:t>H</w:t>
      </w:r>
      <w:r w:rsidR="00D423DC" w:rsidRPr="0059472C">
        <w:rPr>
          <w:rStyle w:val="Heading2Char"/>
          <w:rFonts w:ascii="Times New Roman" w:hAnsi="Times New Roman" w:cs="Times New Roman"/>
          <w:b/>
          <w:sz w:val="24"/>
          <w:szCs w:val="24"/>
        </w:rPr>
        <w:t>iring</w:t>
      </w:r>
      <w:r w:rsidR="0059472C" w:rsidRPr="0059472C">
        <w:rPr>
          <w:rStyle w:val="Heading2Char"/>
          <w:rFonts w:ascii="Times New Roman" w:hAnsi="Times New Roman" w:cs="Times New Roman"/>
          <w:b/>
          <w:sz w:val="24"/>
          <w:szCs w:val="24"/>
        </w:rPr>
        <w:t xml:space="preserve"> </w:t>
      </w:r>
      <w:r w:rsidR="00D423DC" w:rsidRPr="0059472C">
        <w:rPr>
          <w:rStyle w:val="Heading2Char"/>
          <w:rFonts w:ascii="Times New Roman" w:hAnsi="Times New Roman" w:cs="Times New Roman"/>
          <w:b/>
          <w:sz w:val="24"/>
          <w:szCs w:val="24"/>
        </w:rPr>
        <w:t>All Employees Other Than Employees Requiring Governing Body Advice and Consent or Senior Level and Confidential Employees</w:t>
      </w:r>
      <w:r w:rsidR="00D423DC" w:rsidRPr="0059472C">
        <w:rPr>
          <w:b/>
        </w:rPr>
        <w:t>.</w:t>
      </w:r>
      <w:r w:rsidR="00D423DC" w:rsidRPr="00BB1A2E">
        <w:t xml:space="preserve"> A "Request to Hire Employee Waiver</w:t>
      </w:r>
      <w:r w:rsidR="00D423DC" w:rsidRPr="00BE4CC0">
        <w:t xml:space="preserve"> </w:t>
      </w:r>
      <w:r w:rsidR="00D423DC" w:rsidRPr="00BB1A2E">
        <w:t>Form" (Attachment C) shall be completed and submitted to the Director prior to the</w:t>
      </w:r>
      <w:r w:rsidR="00D423DC" w:rsidRPr="00BE4CC0">
        <w:t xml:space="preserve"> Municipality </w:t>
      </w:r>
      <w:r w:rsidR="00AD6FDF" w:rsidRPr="00BE4CC0">
        <w:t>filling any position</w:t>
      </w:r>
      <w:r w:rsidR="00D423DC" w:rsidRPr="00BE4CC0">
        <w:t xml:space="preserve"> not covered by either of the two processes described in the preceding paragraphs</w:t>
      </w:r>
      <w:r w:rsidR="00FF5232" w:rsidRPr="00BE4CC0">
        <w:t xml:space="preserve">, unless the Municipality has submitted to the Division, and received Director approval of, a Table of Organization and salary ranges for all municipal positions </w:t>
      </w:r>
      <w:r w:rsidR="00E14826" w:rsidRPr="00BE4CC0">
        <w:t xml:space="preserve">within this employee category </w:t>
      </w:r>
      <w:r w:rsidR="00FF5232" w:rsidRPr="00BE4CC0">
        <w:t>contained therein</w:t>
      </w:r>
      <w:r w:rsidR="00D423DC" w:rsidRPr="00BE4CC0">
        <w:t xml:space="preserve">. </w:t>
      </w:r>
      <w:r w:rsidR="00FF5232" w:rsidRPr="00BE4CC0">
        <w:t xml:space="preserve">A Municipality that has received Director approval of a Table of Organization and salary ranges may hire </w:t>
      </w:r>
      <w:r w:rsidR="00C57531" w:rsidRPr="00BE4CC0">
        <w:t xml:space="preserve">candidates for </w:t>
      </w:r>
      <w:r w:rsidR="00FF5232" w:rsidRPr="00BE4CC0">
        <w:t>the approved positions and ranges without individual waivers</w:t>
      </w:r>
      <w:r w:rsidR="00CB065D" w:rsidRPr="00BE4CC0">
        <w:t xml:space="preserve">, </w:t>
      </w:r>
      <w:r w:rsidR="00A125F9" w:rsidRPr="00BE4CC0">
        <w:t>except those</w:t>
      </w:r>
      <w:r w:rsidR="00CB065D" w:rsidRPr="00BE4CC0">
        <w:t xml:space="preserve"> positions </w:t>
      </w:r>
      <w:r w:rsidR="00A125F9" w:rsidRPr="00BE4CC0">
        <w:t>described</w:t>
      </w:r>
      <w:r w:rsidR="00CB065D" w:rsidRPr="00BE4CC0">
        <w:t xml:space="preserve"> in provisions one and two above</w:t>
      </w:r>
      <w:r w:rsidR="00FF5232" w:rsidRPr="00BE4CC0">
        <w:t>. Tables</w:t>
      </w:r>
      <w:r w:rsidR="004650AE" w:rsidRPr="00BE4CC0">
        <w:t xml:space="preserve"> of Organization</w:t>
      </w:r>
      <w:r w:rsidR="00FF5232" w:rsidRPr="00BE4CC0">
        <w:t xml:space="preserve"> and ranges may be submitted for individual department</w:t>
      </w:r>
      <w:r w:rsidR="00AD7BF3" w:rsidRPr="00BE4CC0">
        <w:t>s</w:t>
      </w:r>
      <w:r w:rsidR="00FF5232" w:rsidRPr="00BE4CC0">
        <w:t xml:space="preserve">. </w:t>
      </w:r>
      <w:r w:rsidR="00C50F69" w:rsidRPr="00BE4CC0">
        <w:t>The Municipality must certify that the appropriate background checks were completed</w:t>
      </w:r>
      <w:r w:rsidR="004C4615" w:rsidRPr="00BE4CC0">
        <w:t xml:space="preserve"> for any hires within this category</w:t>
      </w:r>
      <w:r w:rsidR="00C50F69" w:rsidRPr="00BE4CC0">
        <w:t xml:space="preserve"> and </w:t>
      </w:r>
      <w:r w:rsidR="004C4615" w:rsidRPr="00BE4CC0">
        <w:t xml:space="preserve">that the municipality </w:t>
      </w:r>
      <w:r w:rsidR="00C50F69" w:rsidRPr="00BE4CC0">
        <w:t>remain</w:t>
      </w:r>
      <w:r w:rsidR="004C4615" w:rsidRPr="00BE4CC0">
        <w:t>s</w:t>
      </w:r>
      <w:r w:rsidR="00C50F69" w:rsidRPr="00BE4CC0">
        <w:t xml:space="preserve"> in compliance with State and federal labor laws. </w:t>
      </w:r>
      <w:r w:rsidR="00FF5232" w:rsidRPr="00BE4CC0">
        <w:t xml:space="preserve">Waivers are required for any hiring or salary adjustments outside approved </w:t>
      </w:r>
      <w:r w:rsidR="004650AE" w:rsidRPr="00BE4CC0">
        <w:t>T</w:t>
      </w:r>
      <w:r w:rsidR="00FF5232" w:rsidRPr="00BE4CC0">
        <w:t>able</w:t>
      </w:r>
      <w:r w:rsidR="004650AE" w:rsidRPr="00BE4CC0">
        <w:t>s</w:t>
      </w:r>
      <w:r w:rsidR="00FF5232" w:rsidRPr="00BE4CC0">
        <w:t xml:space="preserve"> </w:t>
      </w:r>
      <w:r w:rsidR="004650AE" w:rsidRPr="00BE4CC0">
        <w:t xml:space="preserve">of Organization </w:t>
      </w:r>
      <w:r w:rsidR="00FF5232" w:rsidRPr="00BE4CC0">
        <w:t xml:space="preserve">and ranges. </w:t>
      </w:r>
    </w:p>
    <w:p w14:paraId="20E4C970" w14:textId="77777777" w:rsidR="007F04A5" w:rsidRDefault="007F04A5" w:rsidP="007F7EF3">
      <w:pPr>
        <w:ind w:left="540"/>
        <w:jc w:val="both"/>
        <w:rPr>
          <w:rFonts w:ascii="Times New Roman" w:hAnsi="Times New Roman" w:cs="Times New Roman"/>
          <w:sz w:val="24"/>
          <w:szCs w:val="24"/>
        </w:rPr>
      </w:pPr>
      <w:r>
        <w:rPr>
          <w:rFonts w:ascii="Times New Roman" w:hAnsi="Times New Roman" w:cs="Times New Roman"/>
          <w:sz w:val="24"/>
          <w:szCs w:val="24"/>
        </w:rPr>
        <w:t xml:space="preserve">All waivers approved by the Municipal Technical Advisor for the hiring of personnel expire 6 months after the date of approval if the position has not been filled.  The Municipality must resubmit new waiver requests for each expired waiver.  </w:t>
      </w:r>
    </w:p>
    <w:p w14:paraId="5B8C4B0A" w14:textId="4CC9110C" w:rsidR="00EE30CA" w:rsidRDefault="00EE30CA" w:rsidP="00495887">
      <w:pPr>
        <w:pStyle w:val="NormalWeb"/>
        <w:ind w:left="540" w:hanging="540"/>
        <w:jc w:val="both"/>
      </w:pPr>
    </w:p>
    <w:p w14:paraId="18672C49" w14:textId="7F6E2DA0" w:rsidR="00EC66BC" w:rsidRDefault="00EC66BC" w:rsidP="007F7EF3">
      <w:pPr>
        <w:pStyle w:val="NormalWeb"/>
        <w:numPr>
          <w:ilvl w:val="0"/>
          <w:numId w:val="22"/>
        </w:numPr>
        <w:ind w:left="540" w:hanging="450"/>
        <w:jc w:val="both"/>
      </w:pPr>
      <w:r w:rsidRPr="0059472C">
        <w:rPr>
          <w:rStyle w:val="Heading2Char"/>
          <w:rFonts w:ascii="Times New Roman" w:hAnsi="Times New Roman" w:cs="Times New Roman"/>
          <w:b/>
          <w:sz w:val="24"/>
          <w:szCs w:val="24"/>
        </w:rPr>
        <w:t>Assignment of Individuals to Acting Positions</w:t>
      </w:r>
      <w:r w:rsidR="0059472C">
        <w:rPr>
          <w:rStyle w:val="Heading2Char"/>
          <w:rFonts w:ascii="Times New Roman" w:hAnsi="Times New Roman" w:cs="Times New Roman"/>
          <w:b/>
          <w:sz w:val="24"/>
          <w:szCs w:val="24"/>
        </w:rPr>
        <w:t>.</w:t>
      </w:r>
      <w:r w:rsidRPr="00BC276D">
        <w:t xml:space="preserve"> The Municipality shall not assign any person to work in an "acting capacity" </w:t>
      </w:r>
      <w:r w:rsidR="007F04A5" w:rsidRPr="00BC276D">
        <w:t>regarding</w:t>
      </w:r>
      <w:r w:rsidRPr="00BC276D">
        <w:t xml:space="preserve"> positions permanently vacated through death, retirement, termination or resignation</w:t>
      </w:r>
      <w:r w:rsidR="00B70496">
        <w:t xml:space="preserve"> without Division approval</w:t>
      </w:r>
      <w:r w:rsidRPr="00BC276D">
        <w:t xml:space="preserve"> if the vacant position is covered by the process for either a "Request to Hire Employees Requiring Governing Body Advice and Consent Waiver Form" or a "Request to Hire Senior and Confidential Employees Not Requiring Governing Body Advice and Consent Waiver Form." In such cases, the process for assigning a person to work in an "acting capacity" shall follow the process for permanently filling the vacancy. </w:t>
      </w:r>
    </w:p>
    <w:p w14:paraId="257CCBA5" w14:textId="77777777" w:rsidR="00EC66BC" w:rsidRPr="00BC276D" w:rsidRDefault="00EC66BC" w:rsidP="00495887">
      <w:pPr>
        <w:pStyle w:val="NormalWeb"/>
        <w:ind w:left="540" w:hanging="540"/>
        <w:jc w:val="both"/>
      </w:pPr>
    </w:p>
    <w:p w14:paraId="3027A643" w14:textId="0F178A2C" w:rsidR="00D423DC" w:rsidRPr="00BE4CC0" w:rsidRDefault="0078191F" w:rsidP="00501879">
      <w:pPr>
        <w:pStyle w:val="NormalWeb"/>
        <w:numPr>
          <w:ilvl w:val="0"/>
          <w:numId w:val="22"/>
        </w:numPr>
        <w:ind w:left="540" w:hanging="540"/>
        <w:jc w:val="both"/>
      </w:pPr>
      <w:r w:rsidRPr="0059472C">
        <w:rPr>
          <w:rStyle w:val="Heading2Char"/>
          <w:rFonts w:ascii="Times New Roman" w:hAnsi="Times New Roman" w:cs="Times New Roman"/>
          <w:b/>
          <w:sz w:val="24"/>
          <w:szCs w:val="24"/>
        </w:rPr>
        <w:t xml:space="preserve">Hiring </w:t>
      </w:r>
      <w:r w:rsidR="0059472C" w:rsidRPr="0059472C">
        <w:rPr>
          <w:rStyle w:val="Heading2Char"/>
          <w:rFonts w:ascii="Times New Roman" w:hAnsi="Times New Roman" w:cs="Times New Roman"/>
          <w:b/>
          <w:sz w:val="24"/>
          <w:szCs w:val="24"/>
        </w:rPr>
        <w:t>P</w:t>
      </w:r>
      <w:r w:rsidRPr="0059472C">
        <w:rPr>
          <w:rStyle w:val="Heading2Char"/>
          <w:rFonts w:ascii="Times New Roman" w:hAnsi="Times New Roman" w:cs="Times New Roman"/>
          <w:b/>
          <w:sz w:val="24"/>
          <w:szCs w:val="24"/>
        </w:rPr>
        <w:t xml:space="preserve">art </w:t>
      </w:r>
      <w:r w:rsidR="0059472C" w:rsidRPr="0059472C">
        <w:rPr>
          <w:rStyle w:val="Heading2Char"/>
          <w:rFonts w:ascii="Times New Roman" w:hAnsi="Times New Roman" w:cs="Times New Roman"/>
          <w:b/>
          <w:sz w:val="24"/>
          <w:szCs w:val="24"/>
        </w:rPr>
        <w:t>T</w:t>
      </w:r>
      <w:r w:rsidRPr="0059472C">
        <w:rPr>
          <w:rStyle w:val="Heading2Char"/>
          <w:rFonts w:ascii="Times New Roman" w:hAnsi="Times New Roman" w:cs="Times New Roman"/>
          <w:b/>
          <w:sz w:val="24"/>
          <w:szCs w:val="24"/>
        </w:rPr>
        <w:t xml:space="preserve">ime, </w:t>
      </w:r>
      <w:r w:rsidR="0059472C" w:rsidRPr="0059472C">
        <w:rPr>
          <w:rStyle w:val="Heading2Char"/>
          <w:rFonts w:ascii="Times New Roman" w:hAnsi="Times New Roman" w:cs="Times New Roman"/>
          <w:b/>
          <w:sz w:val="24"/>
          <w:szCs w:val="24"/>
        </w:rPr>
        <w:t>H</w:t>
      </w:r>
      <w:r w:rsidRPr="0059472C">
        <w:rPr>
          <w:rStyle w:val="Heading2Char"/>
          <w:rFonts w:ascii="Times New Roman" w:hAnsi="Times New Roman" w:cs="Times New Roman"/>
          <w:b/>
          <w:sz w:val="24"/>
          <w:szCs w:val="24"/>
        </w:rPr>
        <w:t xml:space="preserve">ourly and </w:t>
      </w:r>
      <w:r w:rsidR="0059472C" w:rsidRPr="0059472C">
        <w:rPr>
          <w:rStyle w:val="Heading2Char"/>
          <w:rFonts w:ascii="Times New Roman" w:hAnsi="Times New Roman" w:cs="Times New Roman"/>
          <w:b/>
          <w:sz w:val="24"/>
          <w:szCs w:val="24"/>
        </w:rPr>
        <w:t>S</w:t>
      </w:r>
      <w:r w:rsidRPr="0059472C">
        <w:rPr>
          <w:rStyle w:val="Heading2Char"/>
          <w:rFonts w:ascii="Times New Roman" w:hAnsi="Times New Roman" w:cs="Times New Roman"/>
          <w:b/>
          <w:sz w:val="24"/>
          <w:szCs w:val="24"/>
        </w:rPr>
        <w:t xml:space="preserve">easonal </w:t>
      </w:r>
      <w:r w:rsidR="0059472C" w:rsidRPr="0059472C">
        <w:rPr>
          <w:rStyle w:val="Heading2Char"/>
          <w:rFonts w:ascii="Times New Roman" w:hAnsi="Times New Roman" w:cs="Times New Roman"/>
          <w:b/>
          <w:sz w:val="24"/>
          <w:szCs w:val="24"/>
        </w:rPr>
        <w:t>E</w:t>
      </w:r>
      <w:r w:rsidRPr="0059472C">
        <w:rPr>
          <w:rStyle w:val="Heading2Char"/>
          <w:rFonts w:ascii="Times New Roman" w:hAnsi="Times New Roman" w:cs="Times New Roman"/>
          <w:b/>
          <w:sz w:val="24"/>
          <w:szCs w:val="24"/>
        </w:rPr>
        <w:t>mployees</w:t>
      </w:r>
      <w:r w:rsidRPr="0059472C">
        <w:rPr>
          <w:b/>
        </w:rPr>
        <w:t>.</w:t>
      </w:r>
      <w:r w:rsidRPr="00BE4CC0">
        <w:t xml:space="preserve"> The hiring of </w:t>
      </w:r>
      <w:r w:rsidR="00EE30CA" w:rsidRPr="00BE4CC0">
        <w:t>part</w:t>
      </w:r>
      <w:r w:rsidRPr="00BE4CC0">
        <w:t xml:space="preserve"> time, hourly and seasonal employees receiving no health benefits will be addressed by title in its entirety. The </w:t>
      </w:r>
      <w:r w:rsidRPr="00BE4CC0">
        <w:lastRenderedPageBreak/>
        <w:t>Municipality shall submit a Table of Organization and or request for the maximum number of employees in the title along</w:t>
      </w:r>
      <w:r w:rsidR="00EE30CA" w:rsidRPr="00BE4CC0">
        <w:t xml:space="preserve"> </w:t>
      </w:r>
      <w:r w:rsidRPr="00BE4CC0">
        <w:t>with the budgetary imp</w:t>
      </w:r>
      <w:r w:rsidR="00D51178" w:rsidRPr="00BE4CC0">
        <w:t xml:space="preserve">act for the title. DLGS </w:t>
      </w:r>
      <w:r w:rsidRPr="00BE4CC0">
        <w:t>will review the request and approve a total number of positions for that title for the purpose of hiring and replacing employe</w:t>
      </w:r>
      <w:r w:rsidR="00D51178" w:rsidRPr="00BE4CC0">
        <w:t xml:space="preserve">es, as needed. Additionally, DLGS </w:t>
      </w:r>
      <w:r w:rsidRPr="00BE4CC0">
        <w:t xml:space="preserve">will review and approve the appropriate budgetary appropriation for said title. The Municipality must certify that the appropriate background checks were completed and </w:t>
      </w:r>
      <w:r w:rsidR="00D423DC" w:rsidRPr="00BE4CC0">
        <w:t xml:space="preserve">remain </w:t>
      </w:r>
      <w:r w:rsidR="00EE30CA" w:rsidRPr="00BE4CC0">
        <w:t xml:space="preserve">in compliance with State and </w:t>
      </w:r>
      <w:r w:rsidR="00343EEB" w:rsidRPr="00BE4CC0">
        <w:t>f</w:t>
      </w:r>
      <w:r w:rsidR="00D51178" w:rsidRPr="00BE4CC0">
        <w:t xml:space="preserve">ederal labor laws. </w:t>
      </w:r>
    </w:p>
    <w:p w14:paraId="623D5308" w14:textId="77777777" w:rsidR="00E86719" w:rsidRPr="00E86719" w:rsidRDefault="00E86719" w:rsidP="007F7EF3">
      <w:pPr>
        <w:pStyle w:val="ListParagraph"/>
        <w:ind w:left="540"/>
        <w:jc w:val="both"/>
        <w:rPr>
          <w:rFonts w:ascii="Times New Roman" w:hAnsi="Times New Roman" w:cs="Times New Roman"/>
          <w:sz w:val="24"/>
          <w:szCs w:val="24"/>
        </w:rPr>
      </w:pPr>
      <w:r w:rsidRPr="00E86719">
        <w:rPr>
          <w:rFonts w:ascii="Times New Roman" w:hAnsi="Times New Roman" w:cs="Times New Roman"/>
          <w:sz w:val="24"/>
          <w:szCs w:val="24"/>
        </w:rPr>
        <w:t xml:space="preserve">All waivers approved by the Municipal Technical Advisor for the hiring of personnel expire 6 months after the date of approval if the position has not been filled.  The Municipality must resubmit new waiver requests for each expired waiver.  </w:t>
      </w:r>
    </w:p>
    <w:p w14:paraId="7C2213D4" w14:textId="77777777" w:rsidR="0028411B" w:rsidRPr="00BC276D" w:rsidRDefault="0028411B" w:rsidP="00495887">
      <w:pPr>
        <w:pStyle w:val="NormalWeb"/>
        <w:ind w:left="540" w:hanging="540"/>
        <w:jc w:val="both"/>
      </w:pPr>
    </w:p>
    <w:p w14:paraId="425FB4C3" w14:textId="7789C65C" w:rsidR="0028411B" w:rsidRPr="00D90BD7" w:rsidRDefault="0028411B" w:rsidP="00501879">
      <w:pPr>
        <w:pStyle w:val="NormalWeb"/>
        <w:numPr>
          <w:ilvl w:val="0"/>
          <w:numId w:val="22"/>
        </w:numPr>
        <w:ind w:left="540" w:hanging="540"/>
        <w:jc w:val="both"/>
        <w:rPr>
          <w:b/>
        </w:rPr>
      </w:pPr>
      <w:r w:rsidRPr="0059472C">
        <w:rPr>
          <w:rStyle w:val="Heading2Char"/>
          <w:rFonts w:ascii="Times New Roman" w:hAnsi="Times New Roman" w:cs="Times New Roman"/>
          <w:b/>
          <w:sz w:val="24"/>
          <w:szCs w:val="24"/>
        </w:rPr>
        <w:t>Anti-Nepotism Policy</w:t>
      </w:r>
      <w:r w:rsidRPr="0059472C">
        <w:rPr>
          <w:b/>
        </w:rPr>
        <w:t>.</w:t>
      </w:r>
      <w:r w:rsidRPr="003F2010">
        <w:rPr>
          <w:b/>
        </w:rPr>
        <w:t xml:space="preserve"> </w:t>
      </w:r>
      <w:r w:rsidR="003F2010">
        <w:t xml:space="preserve">The Municipality shall adopt </w:t>
      </w:r>
      <w:r w:rsidR="00343EEB">
        <w:t xml:space="preserve">and maintain </w:t>
      </w:r>
      <w:r w:rsidR="003F2010">
        <w:t>an anti-nepotism policy.  The policy sh</w:t>
      </w:r>
      <w:r w:rsidR="00DF6022">
        <w:t>all</w:t>
      </w:r>
      <w:r w:rsidR="003F2010">
        <w:t xml:space="preserve"> be</w:t>
      </w:r>
      <w:r w:rsidR="003F6FF2">
        <w:t xml:space="preserve"> </w:t>
      </w:r>
      <w:r w:rsidR="003F2010">
        <w:t xml:space="preserve">reflected in the </w:t>
      </w:r>
      <w:r w:rsidR="00343EEB">
        <w:t xml:space="preserve">municipal </w:t>
      </w:r>
      <w:r w:rsidR="003F2010">
        <w:t xml:space="preserve">personnel manual.  </w:t>
      </w:r>
      <w:r w:rsidR="00E26C32" w:rsidRPr="00BC276D">
        <w:t>Family member</w:t>
      </w:r>
      <w:r w:rsidR="00343EEB">
        <w:t>s</w:t>
      </w:r>
      <w:r w:rsidR="00E26C32" w:rsidRPr="00BC276D">
        <w:t xml:space="preserve">/relatives </w:t>
      </w:r>
      <w:r w:rsidRPr="00BC276D">
        <w:t xml:space="preserve">of </w:t>
      </w:r>
      <w:r w:rsidR="00E26C32" w:rsidRPr="00BC276D">
        <w:t xml:space="preserve">municipal </w:t>
      </w:r>
      <w:r w:rsidRPr="00BC276D">
        <w:t>officials and employees may be el</w:t>
      </w:r>
      <w:r w:rsidR="00D51178">
        <w:t xml:space="preserve">igible for employment with the Municipality only </w:t>
      </w:r>
      <w:r w:rsidRPr="00BC276D">
        <w:t xml:space="preserve">if individuals involved do not work in a direct supervisory relationship, or in job positions in which a conflict of interest could arise.  The term “family member/relatives” should be defined to include but not necessarily </w:t>
      </w:r>
      <w:r w:rsidR="00E26C32" w:rsidRPr="00BC276D">
        <w:t xml:space="preserve">be </w:t>
      </w:r>
      <w:r w:rsidRPr="00BC276D">
        <w:t>limited to spouses, children, siblings, parents, in-l</w:t>
      </w:r>
      <w:r w:rsidR="00D51178">
        <w:t>aws, and step-relatives. Current</w:t>
      </w:r>
      <w:r w:rsidRPr="00BC276D">
        <w:t xml:space="preserve"> employees who marry will be permitted to continue working in the job position held only if they do not work in a direct supervisory relationship with one another or in job positions involving conflict of interest.</w:t>
      </w:r>
      <w:r w:rsidR="00E26C32" w:rsidRPr="00BC276D">
        <w:t xml:space="preserve"> </w:t>
      </w:r>
      <w:r w:rsidR="00D51178">
        <w:t>Barring conflicts of interest, the Municipality may “grandfather”</w:t>
      </w:r>
      <w:r w:rsidR="003F2010">
        <w:t xml:space="preserve"> employees from this policy that were hired prior to the date of th</w:t>
      </w:r>
      <w:r w:rsidR="00DE7B62">
        <w:t>e original</w:t>
      </w:r>
      <w:r w:rsidR="003F2010">
        <w:t xml:space="preserve"> Memorandum, with the understanding that if an employee is separated and re-hired, they must adhere to the new policy.  </w:t>
      </w:r>
    </w:p>
    <w:p w14:paraId="6CA66358" w14:textId="77777777" w:rsidR="00313A8C" w:rsidRPr="003F2010" w:rsidRDefault="00313A8C" w:rsidP="00495887">
      <w:pPr>
        <w:pStyle w:val="NormalWeb"/>
        <w:ind w:left="540" w:hanging="540"/>
        <w:jc w:val="both"/>
        <w:rPr>
          <w:b/>
        </w:rPr>
      </w:pPr>
    </w:p>
    <w:p w14:paraId="463E2440" w14:textId="37C8B43B" w:rsidR="007321DF" w:rsidRPr="00631552" w:rsidRDefault="007321DF" w:rsidP="00501879">
      <w:pPr>
        <w:pStyle w:val="Heading1"/>
        <w:numPr>
          <w:ilvl w:val="0"/>
          <w:numId w:val="16"/>
        </w:numPr>
        <w:rPr>
          <w:b/>
          <w:sz w:val="24"/>
          <w:szCs w:val="24"/>
        </w:rPr>
      </w:pPr>
      <w:bookmarkStart w:id="37" w:name="_Toc77683758"/>
      <w:bookmarkStart w:id="38" w:name="_Toc77684173"/>
      <w:bookmarkStart w:id="39" w:name="_Toc77684654"/>
      <w:bookmarkStart w:id="40" w:name="_Toc77685729"/>
      <w:bookmarkStart w:id="41" w:name="_Toc77686178"/>
      <w:bookmarkStart w:id="42" w:name="_Toc77687187"/>
      <w:r w:rsidRPr="00631552">
        <w:rPr>
          <w:rFonts w:ascii="Times New Roman" w:hAnsi="Times New Roman" w:cs="Times New Roman"/>
          <w:b/>
          <w:sz w:val="24"/>
          <w:szCs w:val="24"/>
        </w:rPr>
        <w:t>Restriction on Terminations and Suspensions without Pay</w:t>
      </w:r>
      <w:bookmarkEnd w:id="37"/>
      <w:bookmarkEnd w:id="38"/>
      <w:bookmarkEnd w:id="39"/>
      <w:bookmarkEnd w:id="40"/>
      <w:bookmarkEnd w:id="41"/>
      <w:bookmarkEnd w:id="42"/>
    </w:p>
    <w:p w14:paraId="590179B3" w14:textId="439D6BDF" w:rsidR="007321DF" w:rsidRDefault="007321DF" w:rsidP="00E43A92">
      <w:pPr>
        <w:pStyle w:val="NormalWeb"/>
        <w:jc w:val="both"/>
      </w:pPr>
      <w:r>
        <w:t>The Municipality</w:t>
      </w:r>
      <w:r w:rsidRPr="00BC276D">
        <w:t xml:space="preserve"> shall b</w:t>
      </w:r>
      <w:r>
        <w:t>e required to notify the State Fiscal Oversight Officer</w:t>
      </w:r>
      <w:r w:rsidRPr="00BC276D">
        <w:t xml:space="preserve"> of a decision to terminate or suspend without pay any officer or employee</w:t>
      </w:r>
      <w:r w:rsidR="00B641B5">
        <w:t xml:space="preserve">, as previously defined in </w:t>
      </w:r>
      <w:r w:rsidR="00EC66BC">
        <w:t>S</w:t>
      </w:r>
      <w:r w:rsidR="00B641B5">
        <w:t xml:space="preserve">ections 1 and 2 of “Restrictions on Hiring” </w:t>
      </w:r>
      <w:r>
        <w:t>or,</w:t>
      </w:r>
      <w:r w:rsidRPr="00BC276D">
        <w:t xml:space="preserve"> re</w:t>
      </w:r>
      <w:r>
        <w:t xml:space="preserve">quest that an employee resign. No employee </w:t>
      </w:r>
      <w:r w:rsidR="00273740">
        <w:t xml:space="preserve">referenced above </w:t>
      </w:r>
      <w:r w:rsidRPr="00BC276D">
        <w:t>may be terminated by the Municipality or asked to resign without the Municipality first submitting a "Termination Form</w:t>
      </w:r>
      <w:r>
        <w:t xml:space="preserve">" (Attachment M) </w:t>
      </w:r>
      <w:r w:rsidR="00343EEB">
        <w:t xml:space="preserve">for approval </w:t>
      </w:r>
      <w:r>
        <w:t>to DLGS</w:t>
      </w:r>
      <w:r w:rsidRPr="00BC276D">
        <w:t xml:space="preserve">. The </w:t>
      </w:r>
      <w:r>
        <w:t xml:space="preserve">State Fiscal Oversight Officer </w:t>
      </w:r>
      <w:r w:rsidRPr="00BC276D">
        <w:t>in his or her sole discretion, shall be permitted to, but shall not be required to, prohibit or postpone such a termination for any the following reasons: retaining a qualified and conscientious employee; ensuring an appropriate transition to a qualified replacement; concerns that termination is not consistent with law. Prior approval to terminate an officer or employee is not needed upon an officer or employee being criminally convicted or indicted.</w:t>
      </w:r>
    </w:p>
    <w:p w14:paraId="28A6A8B0" w14:textId="77777777" w:rsidR="00313A8C" w:rsidRPr="00BC276D" w:rsidRDefault="00313A8C" w:rsidP="00E43A92">
      <w:pPr>
        <w:pStyle w:val="NormalWeb"/>
        <w:jc w:val="both"/>
      </w:pPr>
    </w:p>
    <w:p w14:paraId="1CA2278E" w14:textId="6924325F" w:rsidR="0078191F" w:rsidRPr="003A7852" w:rsidRDefault="0078191F" w:rsidP="006E31C4">
      <w:pPr>
        <w:pStyle w:val="Heading1"/>
        <w:numPr>
          <w:ilvl w:val="0"/>
          <w:numId w:val="16"/>
        </w:numPr>
        <w:rPr>
          <w:b/>
          <w:sz w:val="24"/>
          <w:szCs w:val="24"/>
        </w:rPr>
      </w:pPr>
      <w:bookmarkStart w:id="43" w:name="_Toc77683759"/>
      <w:bookmarkStart w:id="44" w:name="_Toc77684174"/>
      <w:bookmarkStart w:id="45" w:name="_Toc77684655"/>
      <w:bookmarkStart w:id="46" w:name="_Toc77685730"/>
      <w:bookmarkStart w:id="47" w:name="_Toc77686179"/>
      <w:bookmarkStart w:id="48" w:name="_Toc77687188"/>
      <w:r w:rsidRPr="00BE4CC0">
        <w:rPr>
          <w:rFonts w:ascii="Times New Roman" w:hAnsi="Times New Roman" w:cs="Times New Roman"/>
          <w:b/>
          <w:sz w:val="24"/>
          <w:szCs w:val="24"/>
        </w:rPr>
        <w:lastRenderedPageBreak/>
        <w:t>Restrictions on Longevity Pay, Overtime, Salary Increases,</w:t>
      </w:r>
      <w:r w:rsidRPr="003A7852">
        <w:rPr>
          <w:rFonts w:ascii="Times New Roman" w:hAnsi="Times New Roman" w:cs="Times New Roman"/>
          <w:b/>
          <w:sz w:val="24"/>
          <w:szCs w:val="24"/>
        </w:rPr>
        <w:t xml:space="preserve"> Promotions and Transfers</w:t>
      </w:r>
      <w:bookmarkEnd w:id="43"/>
      <w:bookmarkEnd w:id="44"/>
      <w:bookmarkEnd w:id="45"/>
      <w:bookmarkEnd w:id="46"/>
      <w:bookmarkEnd w:id="47"/>
      <w:bookmarkEnd w:id="48"/>
    </w:p>
    <w:p w14:paraId="13D42E3B" w14:textId="7125C61F" w:rsidR="0078191F" w:rsidRPr="00BE4CC0" w:rsidRDefault="0078191F" w:rsidP="00501879">
      <w:pPr>
        <w:pStyle w:val="NormalWeb"/>
        <w:numPr>
          <w:ilvl w:val="0"/>
          <w:numId w:val="2"/>
        </w:numPr>
        <w:ind w:left="540" w:hanging="540"/>
        <w:jc w:val="both"/>
      </w:pPr>
      <w:r w:rsidRPr="00BE4CC0">
        <w:rPr>
          <w:rStyle w:val="Heading2Char"/>
          <w:rFonts w:ascii="Times New Roman" w:hAnsi="Times New Roman" w:cs="Times New Roman"/>
          <w:b/>
          <w:sz w:val="24"/>
          <w:szCs w:val="24"/>
        </w:rPr>
        <w:t>Elimination of Ordinances</w:t>
      </w:r>
      <w:r w:rsidRPr="00BE4CC0">
        <w:rPr>
          <w:rStyle w:val="Heading2Char"/>
          <w:rFonts w:ascii="Times New Roman" w:hAnsi="Times New Roman" w:cs="Times New Roman"/>
          <w:sz w:val="24"/>
          <w:szCs w:val="24"/>
        </w:rPr>
        <w:t xml:space="preserve"> </w:t>
      </w:r>
      <w:r w:rsidR="006B7184" w:rsidRPr="006B7184">
        <w:rPr>
          <w:rStyle w:val="Heading2Char"/>
          <w:rFonts w:ascii="Times New Roman" w:hAnsi="Times New Roman" w:cs="Times New Roman"/>
          <w:b/>
          <w:sz w:val="24"/>
          <w:szCs w:val="24"/>
        </w:rPr>
        <w:t>A</w:t>
      </w:r>
      <w:r w:rsidRPr="006B7184">
        <w:rPr>
          <w:rStyle w:val="Heading2Char"/>
          <w:rFonts w:ascii="Times New Roman" w:hAnsi="Times New Roman" w:cs="Times New Roman"/>
          <w:b/>
          <w:sz w:val="24"/>
          <w:szCs w:val="24"/>
        </w:rPr>
        <w:t>llowing for Future Increases in Longevity Pay or other Forms of Increase</w:t>
      </w:r>
      <w:r w:rsidR="00ED1832" w:rsidRPr="006B7184">
        <w:rPr>
          <w:rStyle w:val="Heading2Char"/>
          <w:rFonts w:ascii="Times New Roman" w:hAnsi="Times New Roman" w:cs="Times New Roman"/>
          <w:b/>
          <w:sz w:val="24"/>
          <w:szCs w:val="24"/>
        </w:rPr>
        <w:t>s for Elected Officials and Non-</w:t>
      </w:r>
      <w:r w:rsidRPr="006B7184">
        <w:rPr>
          <w:rStyle w:val="Heading2Char"/>
          <w:rFonts w:ascii="Times New Roman" w:hAnsi="Times New Roman" w:cs="Times New Roman"/>
          <w:b/>
          <w:sz w:val="24"/>
          <w:szCs w:val="24"/>
        </w:rPr>
        <w:t>Contractual Employees</w:t>
      </w:r>
      <w:r w:rsidRPr="00BE4CC0">
        <w:rPr>
          <w:b/>
        </w:rPr>
        <w:t>:</w:t>
      </w:r>
      <w:r w:rsidRPr="00BE4CC0">
        <w:t xml:space="preserve"> The Municipality shall immediately freeze supplemental pay provided to elected officials</w:t>
      </w:r>
      <w:r w:rsidR="00ED1832" w:rsidRPr="00BE4CC0">
        <w:t xml:space="preserve"> and non-contractual employees, including but not limited to “longevity pay</w:t>
      </w:r>
      <w:r w:rsidR="00C458EB" w:rsidRPr="00BE4CC0">
        <w:t>,</w:t>
      </w:r>
      <w:r w:rsidR="00ED1832" w:rsidRPr="00BE4CC0">
        <w:t>” at the rates that</w:t>
      </w:r>
      <w:r w:rsidR="00E26C32" w:rsidRPr="00BE4CC0">
        <w:t xml:space="preserve"> </w:t>
      </w:r>
      <w:r w:rsidRPr="00BE4CC0">
        <w:t>existed prior to the effective date of this Memorandum (or in the case of a Municipality that received Transition</w:t>
      </w:r>
      <w:r w:rsidR="003F2010" w:rsidRPr="00BE4CC0">
        <w:t>al</w:t>
      </w:r>
      <w:r w:rsidRPr="00BE4CC0">
        <w:t xml:space="preserve"> Aid or a State Loan from</w:t>
      </w:r>
      <w:r w:rsidR="00ED1832" w:rsidRPr="00BE4CC0">
        <w:t xml:space="preserve"> </w:t>
      </w:r>
      <w:r w:rsidR="003F2010" w:rsidRPr="00BE4CC0">
        <w:t>DLGS</w:t>
      </w:r>
      <w:r w:rsidRPr="00BE4CC0">
        <w:t xml:space="preserve"> in </w:t>
      </w:r>
      <w:r w:rsidR="00D15F90" w:rsidRPr="00BE4CC0">
        <w:t>F</w:t>
      </w:r>
      <w:r w:rsidRPr="00BE4CC0">
        <w:t>Y 20</w:t>
      </w:r>
      <w:r w:rsidR="00BA705A" w:rsidRPr="00BE4CC0">
        <w:t>1</w:t>
      </w:r>
      <w:r w:rsidR="00D15F90" w:rsidRPr="00BE4CC0">
        <w:t>7</w:t>
      </w:r>
      <w:r w:rsidRPr="00BE4CC0">
        <w:t>, prior to the effective date of the 201</w:t>
      </w:r>
      <w:r w:rsidR="00D15F90" w:rsidRPr="00BE4CC0">
        <w:t>7</w:t>
      </w:r>
      <w:r w:rsidRPr="00BE4CC0">
        <w:t xml:space="preserve"> Memorandum). Stated differently,</w:t>
      </w:r>
      <w:r w:rsidR="00ED1832" w:rsidRPr="00BE4CC0">
        <w:t xml:space="preserve"> </w:t>
      </w:r>
      <w:r w:rsidRPr="00BE4CC0">
        <w:t>supplemental pay for elected officials and non-contractual employees shall not be increased on or after</w:t>
      </w:r>
      <w:r w:rsidR="00F71ABE" w:rsidRPr="00BE4CC0">
        <w:t xml:space="preserve"> </w:t>
      </w:r>
      <w:r w:rsidRPr="00BE4CC0">
        <w:t>the effective date of this Memorandum (or the 201</w:t>
      </w:r>
      <w:r w:rsidR="00D15F90" w:rsidRPr="00BE4CC0">
        <w:t>7</w:t>
      </w:r>
      <w:r w:rsidRPr="00BE4CC0">
        <w:t xml:space="preserve"> Memorandum if applicable). Any applicable</w:t>
      </w:r>
      <w:r w:rsidR="00F71ABE" w:rsidRPr="00BE4CC0">
        <w:t xml:space="preserve"> </w:t>
      </w:r>
      <w:r w:rsidRPr="00BE4CC0">
        <w:t>ordinances and policies shall be amended accordingly.</w:t>
      </w:r>
    </w:p>
    <w:p w14:paraId="1789F5CE" w14:textId="3E577516" w:rsidR="00117C7E" w:rsidRPr="00BE4CC0" w:rsidRDefault="00DE7B62" w:rsidP="00501879">
      <w:pPr>
        <w:pStyle w:val="NormalWeb"/>
        <w:numPr>
          <w:ilvl w:val="0"/>
          <w:numId w:val="18"/>
        </w:numPr>
        <w:ind w:left="540" w:hanging="540"/>
        <w:jc w:val="both"/>
      </w:pPr>
      <w:r w:rsidRPr="00BE4CC0">
        <w:rPr>
          <w:rStyle w:val="Heading2Char"/>
          <w:rFonts w:ascii="Times New Roman" w:hAnsi="Times New Roman" w:cs="Times New Roman"/>
          <w:b/>
          <w:sz w:val="24"/>
          <w:szCs w:val="24"/>
        </w:rPr>
        <w:t>Employee Primary Functions</w:t>
      </w:r>
      <w:r w:rsidRPr="00BE4CC0">
        <w:rPr>
          <w:b/>
        </w:rPr>
        <w:t xml:space="preserve">:  </w:t>
      </w:r>
      <w:r w:rsidRPr="00BE4CC0">
        <w:t>The Municipality shall prescribe all municipal employees service functions that directly relate to the service responsibilities of the department and division to which they are assigned.  No municipal employee may have as their primary function the performance of union functions.</w:t>
      </w:r>
    </w:p>
    <w:p w14:paraId="14CD9314" w14:textId="77777777" w:rsidR="00117C7E" w:rsidRPr="005B2E10" w:rsidRDefault="00117C7E" w:rsidP="005B2E10">
      <w:pPr>
        <w:pStyle w:val="NormalWeb"/>
        <w:ind w:left="540"/>
        <w:jc w:val="both"/>
        <w:rPr>
          <w:rStyle w:val="Heading2Char"/>
          <w:rFonts w:ascii="Times New Roman" w:eastAsia="Times New Roman" w:hAnsi="Times New Roman" w:cs="Times New Roman"/>
          <w:sz w:val="24"/>
          <w:szCs w:val="24"/>
        </w:rPr>
      </w:pPr>
    </w:p>
    <w:p w14:paraId="4AFF1EA1" w14:textId="096C8144" w:rsidR="00A3686E" w:rsidRDefault="0078191F" w:rsidP="00501879">
      <w:pPr>
        <w:pStyle w:val="NormalWeb"/>
        <w:numPr>
          <w:ilvl w:val="0"/>
          <w:numId w:val="1"/>
        </w:numPr>
        <w:jc w:val="both"/>
      </w:pPr>
      <w:r w:rsidRPr="00467870">
        <w:rPr>
          <w:rStyle w:val="Heading2Char"/>
          <w:rFonts w:ascii="Times New Roman" w:hAnsi="Times New Roman" w:cs="Times New Roman"/>
          <w:b/>
          <w:sz w:val="24"/>
          <w:szCs w:val="24"/>
        </w:rPr>
        <w:t>Salary Restraints</w:t>
      </w:r>
      <w:r w:rsidR="002C5F3A" w:rsidRPr="00467870">
        <w:rPr>
          <w:rStyle w:val="Heading2Char"/>
          <w:rFonts w:ascii="Times New Roman" w:hAnsi="Times New Roman" w:cs="Times New Roman"/>
          <w:b/>
          <w:sz w:val="24"/>
          <w:szCs w:val="24"/>
        </w:rPr>
        <w:t xml:space="preserve"> for Elected Officials and Non-C</w:t>
      </w:r>
      <w:r w:rsidRPr="00467870">
        <w:rPr>
          <w:rStyle w:val="Heading2Char"/>
          <w:rFonts w:ascii="Times New Roman" w:hAnsi="Times New Roman" w:cs="Times New Roman"/>
          <w:b/>
          <w:sz w:val="24"/>
          <w:szCs w:val="24"/>
        </w:rPr>
        <w:t>ontractual Employees</w:t>
      </w:r>
      <w:r w:rsidRPr="00467870">
        <w:rPr>
          <w:b/>
        </w:rPr>
        <w:t>:</w:t>
      </w:r>
      <w:r w:rsidRPr="00BC276D">
        <w:t xml:space="preserve"> On and after the effective date of this Memorandum, the Municipality shall not increase the salaries or compensation of elected </w:t>
      </w:r>
      <w:r w:rsidR="001D1201" w:rsidRPr="00BC276D">
        <w:t>officials</w:t>
      </w:r>
      <w:r w:rsidRPr="00BC276D">
        <w:t>, non-contractual employees, and contractual employees who are not otherwise entitled</w:t>
      </w:r>
      <w:r w:rsidR="001D1201" w:rsidRPr="00BC276D">
        <w:t xml:space="preserve"> </w:t>
      </w:r>
      <w:r w:rsidRPr="00BC276D">
        <w:t xml:space="preserve">to increases under the terms of </w:t>
      </w:r>
      <w:r w:rsidR="00343EEB">
        <w:t>a negotiated contract</w:t>
      </w:r>
      <w:r w:rsidRPr="00BC276D">
        <w:t xml:space="preserve">. </w:t>
      </w:r>
      <w:r w:rsidR="00F143E4">
        <w:t xml:space="preserve">However, annual increases of no greater than 2% under the PERC cost-out may be authorized if the Municipality has submitted to the Division, and received Director approval of, a Table of Organization and salary ranges for all municipal positions contained therein, and the salary increases fall within the approved </w:t>
      </w:r>
      <w:r w:rsidR="00CA43F2">
        <w:t xml:space="preserve">salary </w:t>
      </w:r>
      <w:r w:rsidR="00F143E4">
        <w:t xml:space="preserve">ranges for each position for which a raise is approved. Waivers are required for any salary adjustments outside approved Tables of Organization and salary ranges. </w:t>
      </w:r>
      <w:r w:rsidRPr="00BC276D">
        <w:t>Elected officials shall not be entitled to accrue sick or vacation time and shall not be entitled to receive payouts for said time</w:t>
      </w:r>
      <w:r w:rsidR="001D1201" w:rsidRPr="00BC276D">
        <w:t>.</w:t>
      </w:r>
      <w:r w:rsidR="00F143E4">
        <w:t xml:space="preserve">  </w:t>
      </w:r>
    </w:p>
    <w:p w14:paraId="00689C0A" w14:textId="77777777" w:rsidR="00021320" w:rsidRPr="00BC276D" w:rsidRDefault="00021320" w:rsidP="005B2E10">
      <w:pPr>
        <w:pStyle w:val="NormalWeb"/>
        <w:ind w:left="540"/>
        <w:jc w:val="both"/>
      </w:pPr>
    </w:p>
    <w:p w14:paraId="71B20C73" w14:textId="7B2301B7" w:rsidR="00E148F8" w:rsidRDefault="0078191F" w:rsidP="00501879">
      <w:pPr>
        <w:pStyle w:val="NormalWeb"/>
        <w:numPr>
          <w:ilvl w:val="0"/>
          <w:numId w:val="23"/>
        </w:numPr>
        <w:ind w:left="540" w:hanging="540"/>
        <w:jc w:val="both"/>
      </w:pPr>
      <w:r w:rsidRPr="006953D6">
        <w:rPr>
          <w:rStyle w:val="Heading2Char"/>
          <w:rFonts w:ascii="Times New Roman" w:hAnsi="Times New Roman" w:cs="Times New Roman"/>
          <w:b/>
          <w:sz w:val="24"/>
          <w:szCs w:val="24"/>
        </w:rPr>
        <w:t>Overtime Compensation</w:t>
      </w:r>
      <w:r w:rsidRPr="006953D6">
        <w:rPr>
          <w:b/>
        </w:rPr>
        <w:t>:</w:t>
      </w:r>
      <w:r w:rsidRPr="00BC276D">
        <w:t xml:space="preserve"> The Municipality shall not authorize any employee, including but not limited to any management employee, to earn or be paid for overtime unless Federal or State law expressly requires overtime to be earned or paid. Any applicable ordinances and policies shall be amended accordingly.</w:t>
      </w:r>
      <w:r w:rsidR="00343EEB">
        <w:t xml:space="preserve">  Elected officials are not eligible for overtime.</w:t>
      </w:r>
    </w:p>
    <w:p w14:paraId="2A7E81FC" w14:textId="77777777" w:rsidR="00A3686E" w:rsidRPr="00BC276D" w:rsidRDefault="00A3686E" w:rsidP="005B2E10">
      <w:pPr>
        <w:pStyle w:val="NormalWeb"/>
        <w:ind w:left="540"/>
        <w:jc w:val="both"/>
      </w:pPr>
    </w:p>
    <w:p w14:paraId="1924FD25" w14:textId="4E7CABEB" w:rsidR="00E148F8" w:rsidRDefault="0078191F" w:rsidP="00501879">
      <w:pPr>
        <w:pStyle w:val="NormalWeb"/>
        <w:numPr>
          <w:ilvl w:val="0"/>
          <w:numId w:val="23"/>
        </w:numPr>
        <w:ind w:left="540" w:hanging="540"/>
        <w:jc w:val="both"/>
      </w:pPr>
      <w:r w:rsidRPr="006953D6">
        <w:rPr>
          <w:rStyle w:val="Heading2Char"/>
          <w:rFonts w:ascii="Times New Roman" w:hAnsi="Times New Roman" w:cs="Times New Roman"/>
          <w:b/>
          <w:sz w:val="24"/>
          <w:szCs w:val="24"/>
        </w:rPr>
        <w:t>Renewal, Extensions, and Changes to Individual Employment Contracts</w:t>
      </w:r>
      <w:r w:rsidRPr="006360E0">
        <w:rPr>
          <w:b/>
        </w:rPr>
        <w:t>:</w:t>
      </w:r>
      <w:r w:rsidRPr="00BC276D">
        <w:rPr>
          <w:b/>
        </w:rPr>
        <w:t xml:space="preserve"> </w:t>
      </w:r>
      <w:r w:rsidRPr="00BC276D">
        <w:t>No new or renewed individual employment contracts, extension of</w:t>
      </w:r>
      <w:r w:rsidR="00E30852" w:rsidRPr="00BC276D">
        <w:t xml:space="preserve"> terms</w:t>
      </w:r>
      <w:r w:rsidRPr="00BC276D">
        <w:t xml:space="preserve"> of an individual employment contract, or any other change to an individual employment contract shall be executed without the prior written approval of the Direc</w:t>
      </w:r>
      <w:r w:rsidR="00393C49" w:rsidRPr="00BC276D">
        <w:t>tor.</w:t>
      </w:r>
    </w:p>
    <w:p w14:paraId="45CC4D65" w14:textId="77777777" w:rsidR="00A3686E" w:rsidRPr="00BC276D" w:rsidRDefault="00A3686E" w:rsidP="005B2E10">
      <w:pPr>
        <w:pStyle w:val="NormalWeb"/>
        <w:ind w:left="540"/>
        <w:jc w:val="both"/>
      </w:pPr>
    </w:p>
    <w:p w14:paraId="79EBA518" w14:textId="1F4B728A" w:rsidR="0078191F" w:rsidRPr="00B84E34" w:rsidRDefault="0078191F" w:rsidP="00501879">
      <w:pPr>
        <w:pStyle w:val="NormalWeb"/>
        <w:numPr>
          <w:ilvl w:val="0"/>
          <w:numId w:val="23"/>
        </w:numPr>
        <w:ind w:left="540" w:hanging="540"/>
        <w:jc w:val="both"/>
      </w:pPr>
      <w:r w:rsidRPr="00B84E34">
        <w:rPr>
          <w:rStyle w:val="Heading2Char"/>
          <w:rFonts w:ascii="Times New Roman" w:hAnsi="Times New Roman" w:cs="Times New Roman"/>
          <w:b/>
          <w:sz w:val="24"/>
          <w:szCs w:val="24"/>
        </w:rPr>
        <w:t>Promotions, Transfers, and Title Changes</w:t>
      </w:r>
      <w:r w:rsidRPr="00B84E34">
        <w:rPr>
          <w:b/>
        </w:rPr>
        <w:t>:</w:t>
      </w:r>
      <w:r w:rsidRPr="00B84E34">
        <w:t xml:space="preserve"> </w:t>
      </w:r>
      <w:r w:rsidR="003F2010" w:rsidRPr="00B84E34">
        <w:t>Absent approval by DLGS</w:t>
      </w:r>
      <w:r w:rsidR="00B12A5F" w:rsidRPr="00B84E34">
        <w:t>, the</w:t>
      </w:r>
      <w:r w:rsidRPr="00B84E34">
        <w:t xml:space="preserve"> Municipality shall</w:t>
      </w:r>
      <w:r w:rsidR="00E148F8" w:rsidRPr="00B84E34">
        <w:t xml:space="preserve"> not appro</w:t>
      </w:r>
      <w:r w:rsidRPr="00B84E34">
        <w:t>ve any promotions, transfers, and</w:t>
      </w:r>
      <w:r w:rsidR="00E148F8" w:rsidRPr="00B84E34">
        <w:t>/or</w:t>
      </w:r>
      <w:r w:rsidRPr="00B84E34">
        <w:t xml:space="preserve"> title changes </w:t>
      </w:r>
      <w:r w:rsidR="00E148F8" w:rsidRPr="00B84E34">
        <w:t xml:space="preserve">including but not limited to “backfilling” </w:t>
      </w:r>
      <w:r w:rsidRPr="00B84E34">
        <w:t>unless contractual</w:t>
      </w:r>
      <w:r w:rsidR="00323C3C" w:rsidRPr="00B84E34">
        <w:t xml:space="preserve">ly </w:t>
      </w:r>
      <w:r w:rsidRPr="00B84E34">
        <w:t>obligat</w:t>
      </w:r>
      <w:r w:rsidR="00323C3C" w:rsidRPr="00B84E34">
        <w:t>e</w:t>
      </w:r>
      <w:r w:rsidR="008C33CC" w:rsidRPr="00B84E34">
        <w:t>d</w:t>
      </w:r>
      <w:r w:rsidR="00323C3C" w:rsidRPr="00B84E34">
        <w:t xml:space="preserve"> to do so</w:t>
      </w:r>
      <w:r w:rsidRPr="00B84E34">
        <w:t>.</w:t>
      </w:r>
    </w:p>
    <w:p w14:paraId="725D176C" w14:textId="77777777" w:rsidR="00631552" w:rsidRDefault="00631552" w:rsidP="00631552">
      <w:pPr>
        <w:pStyle w:val="ListParagraph"/>
      </w:pPr>
    </w:p>
    <w:p w14:paraId="5E5C5C9A" w14:textId="2EF3B2CF" w:rsidR="0078191F" w:rsidRPr="00BC276D" w:rsidRDefault="00D423DC" w:rsidP="00501879">
      <w:pPr>
        <w:pStyle w:val="NormalWeb"/>
        <w:numPr>
          <w:ilvl w:val="0"/>
          <w:numId w:val="23"/>
        </w:numPr>
        <w:ind w:left="540" w:hanging="540"/>
        <w:jc w:val="both"/>
      </w:pPr>
      <w:r w:rsidRPr="00631552">
        <w:rPr>
          <w:rStyle w:val="Heading2Char"/>
          <w:rFonts w:ascii="Times New Roman" w:hAnsi="Times New Roman" w:cs="Times New Roman"/>
          <w:b/>
          <w:sz w:val="24"/>
          <w:szCs w:val="24"/>
        </w:rPr>
        <w:t>Elected Officials</w:t>
      </w:r>
      <w:r w:rsidRPr="00631552">
        <w:rPr>
          <w:b/>
        </w:rPr>
        <w:t xml:space="preserve">:  </w:t>
      </w:r>
      <w:r w:rsidR="0078191F" w:rsidRPr="00E43A92">
        <w:t>The Municipality acknowledges</w:t>
      </w:r>
      <w:r w:rsidR="0078191F" w:rsidRPr="00BC276D">
        <w:t xml:space="preserve"> it is inappropriate for an elected official to receive</w:t>
      </w:r>
      <w:r w:rsidR="00B12A5F" w:rsidRPr="00BC276D">
        <w:t xml:space="preserve"> </w:t>
      </w:r>
      <w:r w:rsidR="0078191F" w:rsidRPr="00BC276D">
        <w:t>payment for vacation, sick, compensatory, or overtime relating to his or her elected position. To the extent any ordinance contains provisions expressly allowing for such forms of co</w:t>
      </w:r>
      <w:r w:rsidR="00B12A5F" w:rsidRPr="00BC276D">
        <w:t xml:space="preserve">mpensation to elected officials, </w:t>
      </w:r>
      <w:r w:rsidR="0078191F" w:rsidRPr="00BC276D">
        <w:t xml:space="preserve">the provisions shall be </w:t>
      </w:r>
      <w:r w:rsidR="00343EEB">
        <w:t xml:space="preserve">considered </w:t>
      </w:r>
      <w:r w:rsidR="002C2EFE">
        <w:t>inoperative</w:t>
      </w:r>
      <w:r w:rsidR="00B12A5F" w:rsidRPr="00BC276D">
        <w:t>.</w:t>
      </w:r>
      <w:r w:rsidR="00343EEB">
        <w:t xml:space="preserve"> Any such inoperative provisions remaining on the books shall be deleted by the governing body</w:t>
      </w:r>
      <w:r w:rsidR="002C2EFE">
        <w:t xml:space="preserve"> within 60 days of being notified by DLGS</w:t>
      </w:r>
      <w:r w:rsidR="00343EEB">
        <w:t>.</w:t>
      </w:r>
    </w:p>
    <w:p w14:paraId="18595644" w14:textId="77777777" w:rsidR="00711074" w:rsidRPr="00BC276D" w:rsidRDefault="00711074" w:rsidP="00631552">
      <w:pPr>
        <w:pStyle w:val="ListParagraph"/>
        <w:ind w:left="540" w:hanging="540"/>
        <w:jc w:val="both"/>
      </w:pPr>
    </w:p>
    <w:p w14:paraId="364F2BC5" w14:textId="08939048" w:rsidR="0078191F" w:rsidRPr="00B84E34" w:rsidRDefault="002C2EFE" w:rsidP="00501879">
      <w:pPr>
        <w:pStyle w:val="NormalWeb"/>
        <w:numPr>
          <w:ilvl w:val="0"/>
          <w:numId w:val="23"/>
        </w:numPr>
        <w:ind w:left="540" w:hanging="540"/>
        <w:jc w:val="both"/>
      </w:pPr>
      <w:r w:rsidRPr="00B84E34">
        <w:rPr>
          <w:rStyle w:val="Heading2Char"/>
          <w:rFonts w:ascii="Times New Roman" w:hAnsi="Times New Roman" w:cs="Times New Roman"/>
          <w:b/>
          <w:sz w:val="24"/>
          <w:szCs w:val="24"/>
        </w:rPr>
        <w:t>Sick Time Policies</w:t>
      </w:r>
      <w:r w:rsidRPr="00B84E34">
        <w:rPr>
          <w:b/>
        </w:rPr>
        <w:t xml:space="preserve">:  </w:t>
      </w:r>
      <w:r w:rsidR="00711074" w:rsidRPr="00B84E34">
        <w:t>The M</w:t>
      </w:r>
      <w:r w:rsidR="0078191F" w:rsidRPr="00B84E34">
        <w:t>unicipality shall adopt an ordinance disallowing compensation for unused sick time</w:t>
      </w:r>
      <w:r w:rsidR="008C33CC" w:rsidRPr="00B84E34">
        <w:t xml:space="preserve"> in amounts not to exceed $15,000</w:t>
      </w:r>
      <w:r w:rsidR="0078191F" w:rsidRPr="00B84E34">
        <w:t xml:space="preserve"> to the extent such an ordinance would not violate a contractual entitlement existing prior to enactment.</w:t>
      </w:r>
    </w:p>
    <w:p w14:paraId="164EFFD5" w14:textId="77777777" w:rsidR="00711074" w:rsidRPr="00BC276D" w:rsidRDefault="00711074" w:rsidP="00631552">
      <w:pPr>
        <w:ind w:left="540" w:hanging="540"/>
        <w:jc w:val="both"/>
      </w:pPr>
    </w:p>
    <w:p w14:paraId="6FB94AFE" w14:textId="743E2274" w:rsidR="00771FE3" w:rsidRDefault="002C2EFE" w:rsidP="00501879">
      <w:pPr>
        <w:pStyle w:val="NormalWeb"/>
        <w:numPr>
          <w:ilvl w:val="0"/>
          <w:numId w:val="23"/>
        </w:numPr>
        <w:ind w:left="540" w:hanging="540"/>
        <w:jc w:val="both"/>
      </w:pPr>
      <w:r w:rsidRPr="006953D6">
        <w:rPr>
          <w:rStyle w:val="Heading2Char"/>
          <w:rFonts w:ascii="Times New Roman" w:hAnsi="Times New Roman" w:cs="Times New Roman"/>
          <w:b/>
          <w:sz w:val="24"/>
          <w:szCs w:val="24"/>
        </w:rPr>
        <w:t>Compensatory Time</w:t>
      </w:r>
      <w:r w:rsidRPr="006360E0">
        <w:rPr>
          <w:b/>
        </w:rPr>
        <w:t>:</w:t>
      </w:r>
      <w:r>
        <w:rPr>
          <w:b/>
        </w:rPr>
        <w:t xml:space="preserve">  </w:t>
      </w:r>
      <w:r w:rsidR="00711074" w:rsidRPr="00E43A92">
        <w:t>The M</w:t>
      </w:r>
      <w:r w:rsidR="0078191F" w:rsidRPr="00E43A92">
        <w:t>unicipality acknowledges</w:t>
      </w:r>
      <w:r w:rsidR="0078191F" w:rsidRPr="00BC276D">
        <w:t xml:space="preserve"> that compensatory time can be an appropriate means by which to manage human resources within flexible time schedules that may require work at unusual </w:t>
      </w:r>
      <w:r w:rsidR="00EC21C6" w:rsidRPr="00BC276D">
        <w:t>times but</w:t>
      </w:r>
      <w:r w:rsidR="0078191F" w:rsidRPr="00BC276D">
        <w:t xml:space="preserve"> should not be a form of compensation for employees whose positions require unusual work hours and who </w:t>
      </w:r>
      <w:r w:rsidR="006360E0">
        <w:t xml:space="preserve">are </w:t>
      </w:r>
      <w:r w:rsidR="0078191F" w:rsidRPr="00BC276D">
        <w:t>not entitled by law or contract to receive pay for compensat</w:t>
      </w:r>
      <w:r w:rsidR="006360E0">
        <w:t>ory</w:t>
      </w:r>
      <w:r w:rsidR="0078191F" w:rsidRPr="00BC276D">
        <w:t xml:space="preserve"> </w:t>
      </w:r>
      <w:r w:rsidR="003F2010">
        <w:t xml:space="preserve">time. Therefore, while the Municipality </w:t>
      </w:r>
      <w:r w:rsidR="0078191F" w:rsidRPr="00BC276D">
        <w:t>may establish compensatory time policies for such employees, the policies shall contain a requirement to "use it or lose it"</w:t>
      </w:r>
      <w:r w:rsidR="00B92976">
        <w:t xml:space="preserve"> </w:t>
      </w:r>
      <w:r w:rsidR="006360E0">
        <w:t xml:space="preserve">at minimum, </w:t>
      </w:r>
      <w:r w:rsidR="00B92976">
        <w:t>quarterly</w:t>
      </w:r>
      <w:r w:rsidR="0078191F" w:rsidRPr="00BC276D">
        <w:t>.</w:t>
      </w:r>
    </w:p>
    <w:p w14:paraId="327EF074" w14:textId="77777777" w:rsidR="008B7CB0" w:rsidRDefault="008B7CB0" w:rsidP="00631552">
      <w:pPr>
        <w:pStyle w:val="ListParagraph"/>
        <w:ind w:left="540" w:hanging="540"/>
        <w:jc w:val="both"/>
      </w:pPr>
    </w:p>
    <w:p w14:paraId="4ADB677C" w14:textId="4785525C" w:rsidR="008B7CB0" w:rsidRDefault="008B7CB0" w:rsidP="00501879">
      <w:pPr>
        <w:pStyle w:val="NormalWeb"/>
        <w:numPr>
          <w:ilvl w:val="0"/>
          <w:numId w:val="23"/>
        </w:numPr>
        <w:ind w:left="540" w:hanging="540"/>
        <w:jc w:val="both"/>
      </w:pPr>
      <w:r w:rsidRPr="006953D6">
        <w:rPr>
          <w:rStyle w:val="Heading2Char"/>
          <w:rFonts w:ascii="Times New Roman" w:hAnsi="Times New Roman" w:cs="Times New Roman"/>
          <w:b/>
          <w:sz w:val="24"/>
          <w:szCs w:val="24"/>
        </w:rPr>
        <w:t xml:space="preserve">Direct </w:t>
      </w:r>
      <w:r w:rsidR="002C2EFE" w:rsidRPr="006953D6">
        <w:rPr>
          <w:rStyle w:val="Heading2Char"/>
          <w:rFonts w:ascii="Times New Roman" w:hAnsi="Times New Roman" w:cs="Times New Roman"/>
          <w:b/>
          <w:sz w:val="24"/>
          <w:szCs w:val="24"/>
        </w:rPr>
        <w:t>D</w:t>
      </w:r>
      <w:r w:rsidRPr="006953D6">
        <w:rPr>
          <w:rStyle w:val="Heading2Char"/>
          <w:rFonts w:ascii="Times New Roman" w:hAnsi="Times New Roman" w:cs="Times New Roman"/>
          <w:b/>
          <w:sz w:val="24"/>
          <w:szCs w:val="24"/>
        </w:rPr>
        <w:t xml:space="preserve">eposit of </w:t>
      </w:r>
      <w:r w:rsidR="002C2EFE" w:rsidRPr="006953D6">
        <w:rPr>
          <w:rStyle w:val="Heading2Char"/>
          <w:rFonts w:ascii="Times New Roman" w:hAnsi="Times New Roman" w:cs="Times New Roman"/>
          <w:b/>
          <w:sz w:val="24"/>
          <w:szCs w:val="24"/>
        </w:rPr>
        <w:t>N</w:t>
      </w:r>
      <w:r w:rsidRPr="006953D6">
        <w:rPr>
          <w:rStyle w:val="Heading2Char"/>
          <w:rFonts w:ascii="Times New Roman" w:hAnsi="Times New Roman" w:cs="Times New Roman"/>
          <w:b/>
          <w:sz w:val="24"/>
          <w:szCs w:val="24"/>
        </w:rPr>
        <w:t xml:space="preserve">et </w:t>
      </w:r>
      <w:r w:rsidR="002C2EFE" w:rsidRPr="006953D6">
        <w:rPr>
          <w:rStyle w:val="Heading2Char"/>
          <w:rFonts w:ascii="Times New Roman" w:hAnsi="Times New Roman" w:cs="Times New Roman"/>
          <w:b/>
          <w:sz w:val="24"/>
          <w:szCs w:val="24"/>
        </w:rPr>
        <w:t>P</w:t>
      </w:r>
      <w:r w:rsidRPr="006953D6">
        <w:rPr>
          <w:rStyle w:val="Heading2Char"/>
          <w:rFonts w:ascii="Times New Roman" w:hAnsi="Times New Roman" w:cs="Times New Roman"/>
          <w:b/>
          <w:sz w:val="24"/>
          <w:szCs w:val="24"/>
        </w:rPr>
        <w:t>ay</w:t>
      </w:r>
      <w:r w:rsidRPr="006360E0">
        <w:rPr>
          <w:b/>
        </w:rPr>
        <w:t>:</w:t>
      </w:r>
      <w:r>
        <w:t xml:space="preserve">  </w:t>
      </w:r>
      <w:r w:rsidR="00A77B5F">
        <w:t>T</w:t>
      </w:r>
      <w:r>
        <w:t xml:space="preserve">he Municipality shall adopt a resolution or ordinance requiring mandatory direct deposit of net pay for all employees.  Exemptions may be granted for seasonal and temporary employees.  Additional information regarding direct deposit can be found in LFN 2015-14 on the DLGS website at </w:t>
      </w:r>
      <w:hyperlink r:id="rId8" w:history="1">
        <w:r w:rsidR="003C1558" w:rsidRPr="00C52182">
          <w:rPr>
            <w:rStyle w:val="Hyperlink"/>
          </w:rPr>
          <w:t>http://www.nj.gov/dca/divisions/dlgs/lfns/15/2015-14.pdf</w:t>
        </w:r>
      </w:hyperlink>
    </w:p>
    <w:p w14:paraId="5E1DD59D" w14:textId="77777777" w:rsidR="003C1558" w:rsidRDefault="003C1558" w:rsidP="00D90BD7">
      <w:pPr>
        <w:pStyle w:val="ListParagraph"/>
      </w:pPr>
    </w:p>
    <w:p w14:paraId="3998D282" w14:textId="0CB41B3D" w:rsidR="0078191F" w:rsidRPr="00495887" w:rsidRDefault="0078191F" w:rsidP="003A7852">
      <w:pPr>
        <w:pStyle w:val="Heading1"/>
        <w:numPr>
          <w:ilvl w:val="0"/>
          <w:numId w:val="16"/>
        </w:numPr>
        <w:rPr>
          <w:b/>
          <w:sz w:val="24"/>
          <w:szCs w:val="24"/>
        </w:rPr>
      </w:pPr>
      <w:bookmarkStart w:id="49" w:name="_Toc77683760"/>
      <w:bookmarkStart w:id="50" w:name="_Toc77684175"/>
      <w:bookmarkStart w:id="51" w:name="_Toc77684656"/>
      <w:bookmarkStart w:id="52" w:name="_Toc77685731"/>
      <w:bookmarkStart w:id="53" w:name="_Toc77686180"/>
      <w:bookmarkStart w:id="54" w:name="_Toc77687189"/>
      <w:r w:rsidRPr="00495887">
        <w:rPr>
          <w:rFonts w:ascii="Times New Roman" w:hAnsi="Times New Roman" w:cs="Times New Roman"/>
          <w:b/>
          <w:sz w:val="24"/>
          <w:szCs w:val="24"/>
        </w:rPr>
        <w:t>Restrictions on Public Contracting</w:t>
      </w:r>
      <w:bookmarkEnd w:id="49"/>
      <w:bookmarkEnd w:id="50"/>
      <w:bookmarkEnd w:id="51"/>
      <w:bookmarkEnd w:id="52"/>
      <w:bookmarkEnd w:id="53"/>
      <w:bookmarkEnd w:id="54"/>
    </w:p>
    <w:p w14:paraId="722E9303" w14:textId="3F27578D" w:rsidR="00561FB2" w:rsidRDefault="00606A9B" w:rsidP="001D5338">
      <w:pPr>
        <w:pStyle w:val="NormalWeb"/>
        <w:numPr>
          <w:ilvl w:val="0"/>
          <w:numId w:val="5"/>
        </w:numPr>
        <w:ind w:left="540" w:hanging="540"/>
        <w:jc w:val="both"/>
      </w:pPr>
      <w:r w:rsidRPr="006953D6">
        <w:rPr>
          <w:rStyle w:val="Heading2Char"/>
          <w:rFonts w:ascii="Times New Roman" w:hAnsi="Times New Roman" w:cs="Times New Roman"/>
          <w:b/>
          <w:sz w:val="24"/>
          <w:szCs w:val="24"/>
        </w:rPr>
        <w:t>Professional and Consultant Services</w:t>
      </w:r>
      <w:r>
        <w:t xml:space="preserve">:  </w:t>
      </w:r>
      <w:r w:rsidR="0078191F" w:rsidRPr="00BC276D">
        <w:t>A "Contract Request Form" (Attachment D) shall be submitted to and approved by the Di</w:t>
      </w:r>
      <w:r w:rsidR="00DE7B62">
        <w:t>vision</w:t>
      </w:r>
      <w:r w:rsidR="0078191F" w:rsidRPr="00BC276D">
        <w:t xml:space="preserve"> prior to the Municipality authorizing the services of any consultant or professional, regardless of contract value</w:t>
      </w:r>
      <w:r w:rsidR="00343EEB">
        <w:t>,</w:t>
      </w:r>
      <w:r w:rsidR="0078191F" w:rsidRPr="00BC276D">
        <w:t xml:space="preserve"> or any amendments with respect thereto. This condition applies to legal services, insurance broker</w:t>
      </w:r>
      <w:r w:rsidR="00B92976">
        <w:t>age</w:t>
      </w:r>
      <w:r w:rsidR="0078191F" w:rsidRPr="00BC276D">
        <w:t xml:space="preserve"> services, </w:t>
      </w:r>
      <w:r w:rsidR="0078191F" w:rsidRPr="00BC276D">
        <w:lastRenderedPageBreak/>
        <w:t>risk management, grant writing, public relations, government affairs, engineering and public works, accounting and financial services, public safety and health services, management services, and without any exceptions, services of any type or description, regardless of contract value, that are</w:t>
      </w:r>
      <w:r w:rsidR="00AA5C1B" w:rsidRPr="00BC276D">
        <w:t xml:space="preserve"> </w:t>
      </w:r>
      <w:r w:rsidR="0078191F" w:rsidRPr="00BC276D">
        <w:t>procured as professional services and</w:t>
      </w:r>
      <w:r w:rsidR="00AA5C1B" w:rsidRPr="00BC276D">
        <w:t>/or</w:t>
      </w:r>
      <w:r w:rsidR="0078191F" w:rsidRPr="00BC276D">
        <w:t xml:space="preserve"> extraordinary unspecifiable services under the Local Public</w:t>
      </w:r>
      <w:r w:rsidR="00AA5C1B" w:rsidRPr="00BC276D">
        <w:t xml:space="preserve"> </w:t>
      </w:r>
      <w:r w:rsidR="0078191F" w:rsidRPr="00BC276D">
        <w:t>Contracts Law.</w:t>
      </w:r>
      <w:r w:rsidR="00561FB2">
        <w:t xml:space="preserve"> </w:t>
      </w:r>
    </w:p>
    <w:p w14:paraId="4B8B9E84" w14:textId="6F74369C" w:rsidR="00561FB2" w:rsidRDefault="00561FB2" w:rsidP="001D5338">
      <w:pPr>
        <w:pStyle w:val="NormalWeb"/>
        <w:ind w:left="540" w:hanging="90"/>
        <w:jc w:val="both"/>
      </w:pPr>
      <w:r>
        <w:t xml:space="preserve"> The Municipality shall include in each contract for professional services the requirement that each vendor provide </w:t>
      </w:r>
      <w:r w:rsidRPr="00A33903">
        <w:rPr>
          <w:rFonts w:ascii="Spartan" w:hAnsi="Spartan" w:cs="AvantGarde"/>
        </w:rPr>
        <w:t xml:space="preserve">monthly billing </w:t>
      </w:r>
      <w:r>
        <w:rPr>
          <w:rFonts w:ascii="Spartan" w:hAnsi="Spartan" w:cs="AvantGarde"/>
        </w:rPr>
        <w:t xml:space="preserve">statements that </w:t>
      </w:r>
      <w:r w:rsidRPr="00A33903">
        <w:rPr>
          <w:rFonts w:ascii="Spartan" w:hAnsi="Spartan" w:cs="AvantGarde"/>
        </w:rPr>
        <w:t>include a brief statement showing the original amount of the Contract, any increases established by amendment to the Contract, the amount previously billed under the Contract, and the total amount of unbilled funds remaining available under the Contract after deduction of the most recent amount billed.</w:t>
      </w:r>
      <w:r>
        <w:rPr>
          <w:rFonts w:ascii="Spartan" w:hAnsi="Spartan" w:cs="AvantGarde"/>
        </w:rPr>
        <w:t xml:space="preserve"> A copy of each billing statement shall be made available to the State Fiscal Oversight Officer upon request.</w:t>
      </w:r>
    </w:p>
    <w:p w14:paraId="1E3FB58C" w14:textId="4E0E5076" w:rsidR="00AA71A9" w:rsidRDefault="00AA71A9" w:rsidP="001D5338">
      <w:pPr>
        <w:pStyle w:val="NormalWeb"/>
        <w:ind w:left="540"/>
        <w:jc w:val="both"/>
      </w:pPr>
      <w:r w:rsidRPr="00BC276D">
        <w:t>The Municipality may retain consultants and professionals without the Di</w:t>
      </w:r>
      <w:r>
        <w:t>vision</w:t>
      </w:r>
      <w:r w:rsidRPr="00BC276D">
        <w:t xml:space="preserve">'s pre-approval in cases of emergency, provided however, that the engagement </w:t>
      </w:r>
      <w:r>
        <w:t>is</w:t>
      </w:r>
      <w:r w:rsidRPr="00BC276D">
        <w:t xml:space="preserve"> promptly reported to the </w:t>
      </w:r>
      <w:r>
        <w:t xml:space="preserve">State Fiscal Oversight Officer, a Contract Request Form is </w:t>
      </w:r>
      <w:r w:rsidR="00FD7940">
        <w:t>submitted,</w:t>
      </w:r>
      <w:r>
        <w:t xml:space="preserve"> and</w:t>
      </w:r>
      <w:r w:rsidRPr="00BC276D">
        <w:t xml:space="preserve"> the scope of the engagement is limited to meeting the requirements created by the emergency.</w:t>
      </w:r>
    </w:p>
    <w:p w14:paraId="7D16F979" w14:textId="77777777" w:rsidR="00366E26" w:rsidRDefault="00366E26" w:rsidP="001D5338">
      <w:pPr>
        <w:pStyle w:val="NormalWeb"/>
        <w:ind w:left="540" w:hanging="540"/>
        <w:jc w:val="both"/>
      </w:pPr>
    </w:p>
    <w:p w14:paraId="756D91FD" w14:textId="3BBC7581" w:rsidR="00366E26" w:rsidRDefault="00606A9B" w:rsidP="001D5338">
      <w:pPr>
        <w:pStyle w:val="NormalWeb"/>
        <w:numPr>
          <w:ilvl w:val="0"/>
          <w:numId w:val="5"/>
        </w:numPr>
        <w:ind w:left="540" w:hanging="540"/>
        <w:jc w:val="both"/>
      </w:pPr>
      <w:r w:rsidRPr="006953D6">
        <w:rPr>
          <w:rStyle w:val="Heading2Char"/>
          <w:rFonts w:ascii="Times New Roman" w:hAnsi="Times New Roman" w:cs="Times New Roman"/>
          <w:b/>
          <w:sz w:val="24"/>
          <w:szCs w:val="24"/>
        </w:rPr>
        <w:t>Public Bidding</w:t>
      </w:r>
      <w:r>
        <w:t xml:space="preserve">:  </w:t>
      </w:r>
      <w:r w:rsidR="00840E55">
        <w:t xml:space="preserve">A Contract Request Form” (Attachment D) shall be submitted to and approved by the Director prior to the Municipality authorizing services of any kind that exceed the bid limits of </w:t>
      </w:r>
      <w:r w:rsidR="003B0A5F">
        <w:t>Qualified Purchasing Agent</w:t>
      </w:r>
      <w:r w:rsidR="00840E55">
        <w:t xml:space="preserve"> (currently $4</w:t>
      </w:r>
      <w:r w:rsidR="00E61AD4">
        <w:t>4</w:t>
      </w:r>
      <w:r w:rsidR="00840E55">
        <w:t xml:space="preserve">,000) </w:t>
      </w:r>
      <w:r w:rsidR="0009649C">
        <w:t xml:space="preserve">or, if applicable, </w:t>
      </w:r>
      <w:r w:rsidR="00840E55">
        <w:t>non-</w:t>
      </w:r>
      <w:r w:rsidR="003B0A5F">
        <w:t>Qualified Purchasing Agent</w:t>
      </w:r>
      <w:r w:rsidR="00840E55">
        <w:t xml:space="preserve"> (currently $17,500) municipalities.  </w:t>
      </w:r>
      <w:r w:rsidR="00366E26" w:rsidRPr="00BC276D">
        <w:t xml:space="preserve">All contracts exempt from public bidding shall be procured pursuant to the "fair and open" process described in </w:t>
      </w:r>
      <w:r w:rsidR="00366E26" w:rsidRPr="007C04AA">
        <w:rPr>
          <w:u w:val="single"/>
        </w:rPr>
        <w:t>N.J.S.A.</w:t>
      </w:r>
      <w:r w:rsidR="00366E26" w:rsidRPr="00BC276D">
        <w:t xml:space="preserve"> 19:44A-20.4 et seq., unless the Director approves an alternative procurement process that is necessary under the circumstances or that provides greater transparency and competition than the minimum requirements of the "fair and open" process.</w:t>
      </w:r>
    </w:p>
    <w:p w14:paraId="0D3CC3DA" w14:textId="32AF7F9B" w:rsidR="00561FB2" w:rsidRDefault="0078191F" w:rsidP="001D5338">
      <w:pPr>
        <w:pStyle w:val="NormalWeb"/>
        <w:ind w:left="540" w:hanging="90"/>
        <w:jc w:val="both"/>
      </w:pPr>
      <w:r w:rsidRPr="00BC276D">
        <w:t>The Contract Request Form shall be accompanied by the Request for Proposal, the list of all bidders and their bid amounts, and the evaluation memorandum or worksheet.</w:t>
      </w:r>
      <w:r w:rsidR="00561FB2" w:rsidRPr="00561FB2">
        <w:t xml:space="preserve"> </w:t>
      </w:r>
    </w:p>
    <w:p w14:paraId="5D699367" w14:textId="452E1496" w:rsidR="00561FB2" w:rsidRDefault="00561FB2" w:rsidP="001D5338">
      <w:pPr>
        <w:pStyle w:val="NormalWeb"/>
        <w:ind w:left="540"/>
        <w:jc w:val="both"/>
      </w:pPr>
      <w:r>
        <w:t xml:space="preserve">The Municipality shall include a disclosure form in </w:t>
      </w:r>
      <w:r w:rsidR="00082E8A">
        <w:t xml:space="preserve">its </w:t>
      </w:r>
      <w:r>
        <w:t xml:space="preserve">bid package for bidders to disclose any prior or pending ethics complaints against them or their company.  </w:t>
      </w:r>
    </w:p>
    <w:p w14:paraId="3B324D10" w14:textId="77777777" w:rsidR="007C04AA" w:rsidRDefault="007C04AA" w:rsidP="001D5338">
      <w:pPr>
        <w:pStyle w:val="NormalWeb"/>
        <w:ind w:left="540" w:hanging="540"/>
        <w:jc w:val="both"/>
      </w:pPr>
    </w:p>
    <w:p w14:paraId="13C33402" w14:textId="48A8AF80" w:rsidR="00E16830" w:rsidRDefault="00606A9B" w:rsidP="001D5338">
      <w:pPr>
        <w:pStyle w:val="NormalWeb"/>
        <w:numPr>
          <w:ilvl w:val="0"/>
          <w:numId w:val="14"/>
        </w:numPr>
        <w:tabs>
          <w:tab w:val="left" w:pos="540"/>
        </w:tabs>
        <w:ind w:left="540" w:hanging="540"/>
        <w:jc w:val="both"/>
      </w:pPr>
      <w:r w:rsidRPr="006953D6">
        <w:rPr>
          <w:rStyle w:val="Heading2Char"/>
          <w:rFonts w:ascii="Times New Roman" w:hAnsi="Times New Roman" w:cs="Times New Roman"/>
          <w:b/>
          <w:sz w:val="24"/>
          <w:szCs w:val="24"/>
        </w:rPr>
        <w:t xml:space="preserve">Pre-Approval </w:t>
      </w:r>
      <w:r w:rsidR="00AA71A9">
        <w:rPr>
          <w:rStyle w:val="Heading2Char"/>
          <w:rFonts w:ascii="Times New Roman" w:hAnsi="Times New Roman" w:cs="Times New Roman"/>
          <w:b/>
          <w:sz w:val="24"/>
          <w:szCs w:val="24"/>
        </w:rPr>
        <w:t>of</w:t>
      </w:r>
      <w:r w:rsidRPr="006953D6">
        <w:rPr>
          <w:rStyle w:val="Heading2Char"/>
          <w:rFonts w:ascii="Times New Roman" w:hAnsi="Times New Roman" w:cs="Times New Roman"/>
          <w:b/>
          <w:sz w:val="24"/>
          <w:szCs w:val="24"/>
        </w:rPr>
        <w:t xml:space="preserve"> Returning Vendors</w:t>
      </w:r>
      <w:r>
        <w:t xml:space="preserve">:  </w:t>
      </w:r>
      <w:r w:rsidR="0078191F" w:rsidRPr="00BC276D">
        <w:t>Unless ordered to the contrary, the Di</w:t>
      </w:r>
      <w:r w:rsidR="00DE7B62">
        <w:t>vision</w:t>
      </w:r>
      <w:r w:rsidR="0078191F" w:rsidRPr="00BC276D">
        <w:t xml:space="preserve">'s pre-approval is not required in cases where the Municipality intends to award a contract to a vendor that was approved by </w:t>
      </w:r>
      <w:r w:rsidR="00B92976">
        <w:t xml:space="preserve">DLGS </w:t>
      </w:r>
      <w:r w:rsidR="0078191F" w:rsidRPr="00BC276D">
        <w:t xml:space="preserve">during the </w:t>
      </w:r>
      <w:r w:rsidR="00AA5C1B" w:rsidRPr="00BC276D">
        <w:t xml:space="preserve">previous </w:t>
      </w:r>
      <w:r w:rsidR="0078191F" w:rsidRPr="00BC276D">
        <w:t xml:space="preserve">budget year and if all of the following conditions are present: (i) the Municipality has complied with this </w:t>
      </w:r>
      <w:r w:rsidR="00B92976">
        <w:t xml:space="preserve">Memorandum </w:t>
      </w:r>
      <w:r w:rsidR="0078191F" w:rsidRPr="00BC276D">
        <w:t xml:space="preserve">and laws relating to the procurement process, and (ii) the scope of services, rates (or total contract value), caps on payment, and other terms are the same or better than the previous budget year, and (iii) any conditions imposed </w:t>
      </w:r>
      <w:r w:rsidR="00B92976">
        <w:t xml:space="preserve">by DLGS </w:t>
      </w:r>
      <w:r w:rsidR="0078191F" w:rsidRPr="00BC276D">
        <w:t>in the previous year's approval are retained .</w:t>
      </w:r>
    </w:p>
    <w:p w14:paraId="42AEF85C" w14:textId="77777777" w:rsidR="007C04AA" w:rsidRPr="00BC276D" w:rsidRDefault="007C04AA" w:rsidP="001D5338">
      <w:pPr>
        <w:pStyle w:val="NormalWeb"/>
        <w:ind w:left="540" w:hanging="540"/>
        <w:jc w:val="both"/>
      </w:pPr>
    </w:p>
    <w:p w14:paraId="295027FE" w14:textId="02266C5A" w:rsidR="0078191F" w:rsidRPr="00E24840" w:rsidRDefault="0078191F" w:rsidP="003A7852">
      <w:pPr>
        <w:pStyle w:val="Heading1"/>
        <w:numPr>
          <w:ilvl w:val="0"/>
          <w:numId w:val="16"/>
        </w:numPr>
        <w:rPr>
          <w:b/>
          <w:sz w:val="24"/>
          <w:szCs w:val="24"/>
        </w:rPr>
      </w:pPr>
      <w:bookmarkStart w:id="55" w:name="_Toc77683761"/>
      <w:bookmarkStart w:id="56" w:name="_Toc77684176"/>
      <w:bookmarkStart w:id="57" w:name="_Toc77684657"/>
      <w:bookmarkStart w:id="58" w:name="_Toc77685732"/>
      <w:bookmarkStart w:id="59" w:name="_Toc77686181"/>
      <w:bookmarkStart w:id="60" w:name="_Toc77687190"/>
      <w:r w:rsidRPr="00E24840">
        <w:rPr>
          <w:rFonts w:ascii="Times New Roman" w:hAnsi="Times New Roman" w:cs="Times New Roman"/>
          <w:b/>
          <w:sz w:val="24"/>
          <w:szCs w:val="24"/>
        </w:rPr>
        <w:t>Restrictions on Tax Exemptions and Abatements and the Collection of Related Payments in Lieu of</w:t>
      </w:r>
      <w:r w:rsidR="00227082" w:rsidRPr="00E24840">
        <w:rPr>
          <w:rFonts w:ascii="Times New Roman" w:hAnsi="Times New Roman" w:cs="Times New Roman"/>
          <w:b/>
          <w:sz w:val="24"/>
          <w:szCs w:val="24"/>
        </w:rPr>
        <w:t xml:space="preserve"> </w:t>
      </w:r>
      <w:r w:rsidRPr="00E24840">
        <w:rPr>
          <w:rFonts w:ascii="Times New Roman" w:hAnsi="Times New Roman" w:cs="Times New Roman"/>
          <w:b/>
          <w:sz w:val="24"/>
          <w:szCs w:val="24"/>
        </w:rPr>
        <w:t>Taxes</w:t>
      </w:r>
      <w:bookmarkEnd w:id="55"/>
      <w:bookmarkEnd w:id="56"/>
      <w:bookmarkEnd w:id="57"/>
      <w:bookmarkEnd w:id="58"/>
      <w:bookmarkEnd w:id="59"/>
      <w:bookmarkEnd w:id="60"/>
    </w:p>
    <w:p w14:paraId="031AF5F2" w14:textId="33B75FD7" w:rsidR="0078191F" w:rsidRDefault="00561FB2" w:rsidP="00501879">
      <w:pPr>
        <w:pStyle w:val="NormalWeb"/>
        <w:numPr>
          <w:ilvl w:val="0"/>
          <w:numId w:val="6"/>
        </w:numPr>
        <w:ind w:left="540" w:hanging="540"/>
        <w:jc w:val="both"/>
      </w:pPr>
      <w:r w:rsidRPr="006953D6">
        <w:rPr>
          <w:rStyle w:val="Heading2Char"/>
          <w:rFonts w:ascii="Times New Roman" w:hAnsi="Times New Roman" w:cs="Times New Roman"/>
          <w:b/>
          <w:sz w:val="24"/>
          <w:szCs w:val="24"/>
        </w:rPr>
        <w:t>Payment Schedules</w:t>
      </w:r>
      <w:r>
        <w:t xml:space="preserve">:  </w:t>
      </w:r>
      <w:r w:rsidR="0078191F" w:rsidRPr="00BC276D">
        <w:t xml:space="preserve">In no </w:t>
      </w:r>
      <w:r w:rsidR="00312960" w:rsidRPr="00BC276D">
        <w:t>case</w:t>
      </w:r>
      <w:r w:rsidR="0078191F" w:rsidRPr="00BC276D">
        <w:t xml:space="preserve"> shall </w:t>
      </w:r>
      <w:r w:rsidR="00EB77AE">
        <w:t xml:space="preserve">the governing body approve </w:t>
      </w:r>
      <w:r w:rsidR="0078191F" w:rsidRPr="00BC276D">
        <w:t>a redeveloper agreement or P</w:t>
      </w:r>
      <w:r w:rsidR="00DB76E8" w:rsidRPr="00BC276D">
        <w:t>I</w:t>
      </w:r>
      <w:r w:rsidR="0078191F" w:rsidRPr="00BC276D">
        <w:t xml:space="preserve">LOT </w:t>
      </w:r>
      <w:r w:rsidR="00E16830">
        <w:t xml:space="preserve">payment </w:t>
      </w:r>
      <w:r w:rsidR="0078191F" w:rsidRPr="00BC276D">
        <w:t>schedule that requires an up-front, one-time, or short</w:t>
      </w:r>
      <w:r w:rsidR="007A1DA5">
        <w:t>-</w:t>
      </w:r>
      <w:r w:rsidR="0078191F" w:rsidRPr="00BC276D">
        <w:t xml:space="preserve">term payment that leaves the </w:t>
      </w:r>
      <w:r w:rsidR="00B92976">
        <w:t xml:space="preserve">Municipality </w:t>
      </w:r>
      <w:r w:rsidR="0078191F" w:rsidRPr="00BC276D">
        <w:t>with a structural revenue loss in the ensuing year or later years without prior approval.</w:t>
      </w:r>
    </w:p>
    <w:p w14:paraId="3C5A0102" w14:textId="77777777" w:rsidR="007C04AA" w:rsidRDefault="007C04AA" w:rsidP="00E24840">
      <w:pPr>
        <w:pStyle w:val="NormalWeb"/>
        <w:ind w:left="540" w:hanging="540"/>
        <w:jc w:val="both"/>
      </w:pPr>
    </w:p>
    <w:p w14:paraId="63E57721" w14:textId="065014A5" w:rsidR="00AE3502" w:rsidRDefault="00561FB2" w:rsidP="00501879">
      <w:pPr>
        <w:pStyle w:val="NormalWeb"/>
        <w:numPr>
          <w:ilvl w:val="0"/>
          <w:numId w:val="6"/>
        </w:numPr>
        <w:ind w:left="540" w:hanging="540"/>
        <w:jc w:val="both"/>
      </w:pPr>
      <w:r w:rsidRPr="006953D6">
        <w:rPr>
          <w:rStyle w:val="Heading2Char"/>
          <w:rFonts w:ascii="Times New Roman" w:hAnsi="Times New Roman" w:cs="Times New Roman"/>
          <w:b/>
          <w:sz w:val="24"/>
          <w:szCs w:val="24"/>
        </w:rPr>
        <w:t>DLGS Approval prior to Authorization of any Agreement</w:t>
      </w:r>
      <w:r>
        <w:t xml:space="preserve">:  </w:t>
      </w:r>
      <w:r w:rsidR="001B2909">
        <w:t xml:space="preserve">A “Contract Request Form” (Attachment D) </w:t>
      </w:r>
      <w:r w:rsidR="001B2909" w:rsidRPr="00BC276D">
        <w:t>shall be submitted to and approved by the Director</w:t>
      </w:r>
      <w:r w:rsidR="003B0A5F">
        <w:t xml:space="preserve"> or Designee </w:t>
      </w:r>
      <w:r w:rsidR="001B2909" w:rsidRPr="00BC276D">
        <w:t xml:space="preserve">prior to the Municipality authorizing </w:t>
      </w:r>
      <w:r w:rsidR="001B2909">
        <w:t xml:space="preserve">any proposed PILOT Redevelopment Plan, or Redeveloper Agreement (or amendments thereto), or any ordinance authorizing same. </w:t>
      </w:r>
      <w:r w:rsidR="001B2909" w:rsidRPr="00BC276D">
        <w:t xml:space="preserve">The </w:t>
      </w:r>
      <w:r w:rsidR="001B2909">
        <w:t xml:space="preserve">State Fiscal Oversight Officer </w:t>
      </w:r>
      <w:r w:rsidR="001B2909" w:rsidRPr="00BC276D">
        <w:t xml:space="preserve">shall meet with the Municipality and </w:t>
      </w:r>
      <w:r w:rsidR="001B2909">
        <w:t xml:space="preserve">determine </w:t>
      </w:r>
      <w:r w:rsidR="001B2909" w:rsidRPr="00BC276D">
        <w:t xml:space="preserve">whether the development </w:t>
      </w:r>
      <w:r w:rsidR="001B2909">
        <w:t xml:space="preserve">plan </w:t>
      </w:r>
      <w:r w:rsidR="001B2909" w:rsidRPr="00BC276D">
        <w:t xml:space="preserve">has been </w:t>
      </w:r>
      <w:r w:rsidR="001B2909">
        <w:t xml:space="preserve">established </w:t>
      </w:r>
      <w:r w:rsidR="001B2909" w:rsidRPr="00BC276D">
        <w:t>th</w:t>
      </w:r>
      <w:r w:rsidR="001B2909">
        <w:t>r</w:t>
      </w:r>
      <w:r w:rsidR="001B2909" w:rsidRPr="00BC276D">
        <w:t xml:space="preserve">ough a reasonable process </w:t>
      </w:r>
      <w:r w:rsidR="001B2909">
        <w:t xml:space="preserve">and that tax </w:t>
      </w:r>
      <w:r w:rsidR="001B2909" w:rsidRPr="00BC276D">
        <w:t>exemptions and PILOTs have been reviewed in the context of gap financing to ensure they are not being awarded without good cause. Such notification shall not be required when: (1) any proposed P</w:t>
      </w:r>
      <w:r w:rsidR="001B2909">
        <w:t>ILOT</w:t>
      </w:r>
      <w:r w:rsidR="001B2909" w:rsidRPr="00BC276D">
        <w:t xml:space="preserve"> contained in the Redevelopment Plan or Redeveloper Agreement is allocated to the county, school district(s), and other applicable local government jurisdictions in the same proportion as ordinary taxes are allocated to those taxing district; (2) any amendment to a Redevelopment Plan or Redeveloper Agreement maintains or increases a PILOT previously set forth in a Redevelopment Plan or Redeveloper Agreement; or (3) any Redeveloper Agreement that is required or approved by the New Jersey Housing and Mortgage Finance Agency. To request approval of tax exemptions and PILOTs pursuant to this section, the Municipality shall </w:t>
      </w:r>
      <w:r w:rsidR="001B2909">
        <w:t xml:space="preserve">submit Attachment D and </w:t>
      </w:r>
      <w:r w:rsidR="001B2909" w:rsidRPr="00BC276D">
        <w:t>provide information containing: a cost benefit discussion of the project; assurances that the project would not move forward but for the existence of a PILOT; the taxes that would be collected if the project were subject to ordinary taxation; and the proposed PILOT</w:t>
      </w:r>
      <w:r w:rsidR="00AE3502" w:rsidRPr="00BC276D">
        <w:t>.</w:t>
      </w:r>
    </w:p>
    <w:p w14:paraId="3723B52B" w14:textId="42969C7A" w:rsidR="007E57FB" w:rsidRPr="00E24840" w:rsidRDefault="007E57FB" w:rsidP="00D6280F">
      <w:pPr>
        <w:pStyle w:val="Heading1"/>
        <w:keepNext w:val="0"/>
        <w:keepLines w:val="0"/>
        <w:widowControl w:val="0"/>
        <w:numPr>
          <w:ilvl w:val="0"/>
          <w:numId w:val="16"/>
        </w:numPr>
        <w:rPr>
          <w:b/>
          <w:sz w:val="24"/>
          <w:szCs w:val="24"/>
        </w:rPr>
      </w:pPr>
      <w:bookmarkStart w:id="61" w:name="_Toc77683762"/>
      <w:bookmarkStart w:id="62" w:name="_Toc77684177"/>
      <w:bookmarkStart w:id="63" w:name="_Toc77684658"/>
      <w:bookmarkStart w:id="64" w:name="_Toc77685733"/>
      <w:bookmarkStart w:id="65" w:name="_Toc77686182"/>
      <w:bookmarkStart w:id="66" w:name="_Toc77687191"/>
      <w:r w:rsidRPr="00E24840">
        <w:rPr>
          <w:rFonts w:ascii="Times New Roman" w:hAnsi="Times New Roman" w:cs="Times New Roman"/>
          <w:b/>
          <w:sz w:val="24"/>
          <w:szCs w:val="24"/>
        </w:rPr>
        <w:t>Regular Meetings with DLGS on Economic Development Efforts and Reporting Requirements Pertaining to Tax Exemptions and Abatements</w:t>
      </w:r>
      <w:bookmarkEnd w:id="61"/>
      <w:bookmarkEnd w:id="62"/>
      <w:bookmarkEnd w:id="63"/>
      <w:bookmarkEnd w:id="64"/>
      <w:bookmarkEnd w:id="65"/>
      <w:bookmarkEnd w:id="66"/>
    </w:p>
    <w:p w14:paraId="6FEA105B" w14:textId="4FBA424C" w:rsidR="007E57FB" w:rsidRDefault="007E57FB" w:rsidP="003F3EE3">
      <w:pPr>
        <w:pStyle w:val="NormalWeb"/>
        <w:widowControl w:val="0"/>
        <w:tabs>
          <w:tab w:val="left" w:pos="180"/>
        </w:tabs>
        <w:jc w:val="both"/>
      </w:pPr>
      <w:r w:rsidRPr="00E43A92">
        <w:t xml:space="preserve">In recognition that special tax exemptions or abatements should be granted only where essential to ensure economic development, the Municipality shall complete and return to DLGS a completed "Tax Exemption and Abatement Report" (Attachment L) along with its </w:t>
      </w:r>
      <w:r w:rsidR="00B26BC7">
        <w:t>Transitional Aid Application in each year aid is sought</w:t>
      </w:r>
      <w:r w:rsidRPr="009F70FB">
        <w:t>.</w:t>
      </w:r>
      <w:r w:rsidRPr="00E43A92">
        <w:t xml:space="preserve"> The report is an electronic fillable spreadsheet which is located on the Division's website under the Municipal State Aid section. The following documents must accompany the report and be delivered in PDF format: a map of all areas within municipality classified as Redevelopment Areas; a map of all areas within municipality classified as Areas in Need of Rehabilitation; and any current ordinance(s) allowing taxpayers to obtain tax exemptions or abatements as a matter of right. This report does not replace any similar filing requirements </w:t>
      </w:r>
      <w:r w:rsidR="001B2909">
        <w:t>that may be</w:t>
      </w:r>
      <w:r w:rsidRPr="00E43A92">
        <w:t xml:space="preserve"> required pursuant to State statute. It will be necessary for the Tax Collector, Chief Financial Officer, and Tax Assessor to collaborate in preparing the form and certifying to the accuracy of </w:t>
      </w:r>
      <w:r w:rsidRPr="00E43A92">
        <w:lastRenderedPageBreak/>
        <w:t xml:space="preserve">the data submitted. </w:t>
      </w:r>
    </w:p>
    <w:p w14:paraId="0022F5FE" w14:textId="49AF6AEB" w:rsidR="0078191F" w:rsidRPr="00E24840" w:rsidRDefault="0078191F" w:rsidP="00501879">
      <w:pPr>
        <w:pStyle w:val="Heading1"/>
        <w:numPr>
          <w:ilvl w:val="0"/>
          <w:numId w:val="16"/>
        </w:numPr>
        <w:rPr>
          <w:b/>
          <w:sz w:val="24"/>
          <w:szCs w:val="28"/>
        </w:rPr>
      </w:pPr>
      <w:bookmarkStart w:id="67" w:name="_Toc77683763"/>
      <w:bookmarkStart w:id="68" w:name="_Toc77684178"/>
      <w:bookmarkStart w:id="69" w:name="_Toc77684659"/>
      <w:bookmarkStart w:id="70" w:name="_Toc77685734"/>
      <w:bookmarkStart w:id="71" w:name="_Toc77686183"/>
      <w:bookmarkStart w:id="72" w:name="_Toc77687192"/>
      <w:r w:rsidRPr="00E24840">
        <w:rPr>
          <w:rFonts w:ascii="Times New Roman" w:hAnsi="Times New Roman" w:cs="Times New Roman"/>
          <w:b/>
          <w:sz w:val="24"/>
          <w:szCs w:val="28"/>
        </w:rPr>
        <w:t>Restrictions on the Creation or Expansion of Services</w:t>
      </w:r>
      <w:bookmarkEnd w:id="67"/>
      <w:bookmarkEnd w:id="68"/>
      <w:bookmarkEnd w:id="69"/>
      <w:bookmarkEnd w:id="70"/>
      <w:bookmarkEnd w:id="71"/>
      <w:bookmarkEnd w:id="72"/>
    </w:p>
    <w:p w14:paraId="5843B431" w14:textId="26F186C4" w:rsidR="0078191F" w:rsidRDefault="0078191F" w:rsidP="004B2C77">
      <w:pPr>
        <w:pStyle w:val="NormalWeb"/>
        <w:jc w:val="both"/>
      </w:pPr>
      <w:r w:rsidRPr="00BC276D">
        <w:t>A "Creation/Extension of Services Form" (Attachment E) shall be submitted to and approved by the Director before the Municipality creates or expands municipal services</w:t>
      </w:r>
      <w:r w:rsidR="0057017B">
        <w:t xml:space="preserve"> for which no </w:t>
      </w:r>
      <w:r w:rsidR="00C45592">
        <w:t xml:space="preserve">fully </w:t>
      </w:r>
      <w:r w:rsidR="0057017B">
        <w:t xml:space="preserve">offsetting revenue is </w:t>
      </w:r>
      <w:r w:rsidR="00C45592">
        <w:t>generated</w:t>
      </w:r>
      <w:r w:rsidRPr="00BC276D">
        <w:t>. This condition extends to the creation of new programs and increases in funding or expansion of eligibility of existing programs. By way of example only, the following actions would need pre-approval from the Director: creating a new recreational program; expanding the total number of enrollees in a particular service; establishing a new regulatory program in the area of code enforcement; establishing or increasing funding for a grant or loan program.</w:t>
      </w:r>
      <w:r w:rsidR="00844B4B">
        <w:t xml:space="preserve"> </w:t>
      </w:r>
      <w:r w:rsidR="000600AE">
        <w:t>This requirement exists to avoid expansion of a structural deficit.</w:t>
      </w:r>
    </w:p>
    <w:p w14:paraId="16CCF0D0" w14:textId="754DA8D5" w:rsidR="008E52AE" w:rsidRPr="00E24840" w:rsidRDefault="006A4B5E" w:rsidP="00501879">
      <w:pPr>
        <w:pStyle w:val="Heading1"/>
        <w:numPr>
          <w:ilvl w:val="0"/>
          <w:numId w:val="16"/>
        </w:numPr>
        <w:rPr>
          <w:b/>
          <w:sz w:val="24"/>
          <w:szCs w:val="28"/>
        </w:rPr>
      </w:pPr>
      <w:bookmarkStart w:id="73" w:name="_Toc77683764"/>
      <w:bookmarkStart w:id="74" w:name="_Toc77684179"/>
      <w:bookmarkStart w:id="75" w:name="_Toc77684660"/>
      <w:bookmarkStart w:id="76" w:name="_Toc77685735"/>
      <w:bookmarkStart w:id="77" w:name="_Toc77686184"/>
      <w:bookmarkStart w:id="78" w:name="_Toc77687193"/>
      <w:r w:rsidRPr="00E24840">
        <w:rPr>
          <w:rFonts w:ascii="Times New Roman" w:hAnsi="Times New Roman" w:cs="Times New Roman"/>
          <w:b/>
          <w:sz w:val="24"/>
          <w:szCs w:val="28"/>
        </w:rPr>
        <w:t>R</w:t>
      </w:r>
      <w:r w:rsidR="0078191F" w:rsidRPr="00E24840">
        <w:rPr>
          <w:rFonts w:ascii="Times New Roman" w:hAnsi="Times New Roman" w:cs="Times New Roman"/>
          <w:b/>
          <w:sz w:val="24"/>
          <w:szCs w:val="28"/>
        </w:rPr>
        <w:t>estrictions of Miscellaneous Nature</w:t>
      </w:r>
      <w:bookmarkEnd w:id="73"/>
      <w:bookmarkEnd w:id="74"/>
      <w:bookmarkEnd w:id="75"/>
      <w:bookmarkEnd w:id="76"/>
      <w:bookmarkEnd w:id="77"/>
      <w:bookmarkEnd w:id="78"/>
      <w:r w:rsidR="005742E1" w:rsidRPr="00E24840">
        <w:rPr>
          <w:rFonts w:ascii="Times New Roman" w:hAnsi="Times New Roman" w:cs="Times New Roman"/>
          <w:b/>
          <w:sz w:val="24"/>
          <w:szCs w:val="28"/>
        </w:rPr>
        <w:t xml:space="preserve"> </w:t>
      </w:r>
    </w:p>
    <w:p w14:paraId="38649381" w14:textId="6CEDD2D6" w:rsidR="007C04AA" w:rsidRPr="006953D6" w:rsidRDefault="00CC2804" w:rsidP="00014739">
      <w:pPr>
        <w:pStyle w:val="NormalWeb"/>
        <w:widowControl w:val="0"/>
        <w:numPr>
          <w:ilvl w:val="0"/>
          <w:numId w:val="15"/>
        </w:numPr>
        <w:ind w:left="540" w:hanging="540"/>
        <w:jc w:val="both"/>
      </w:pPr>
      <w:r w:rsidRPr="006953D6">
        <w:rPr>
          <w:rStyle w:val="Heading2Char"/>
          <w:rFonts w:ascii="Times New Roman" w:hAnsi="Times New Roman" w:cs="Times New Roman"/>
          <w:b/>
          <w:sz w:val="24"/>
          <w:szCs w:val="24"/>
        </w:rPr>
        <w:t>Travel Approval</w:t>
      </w:r>
      <w:r>
        <w:t xml:space="preserve">:  </w:t>
      </w:r>
      <w:r w:rsidR="0078191F" w:rsidRPr="00BC276D">
        <w:t xml:space="preserve">A "Travel Approval Form" (Attachment F) shall be submitted to and approved by the Director before </w:t>
      </w:r>
      <w:r w:rsidR="00D525B1" w:rsidRPr="00BC276D">
        <w:t>the Municipality expends funds</w:t>
      </w:r>
      <w:r w:rsidR="0078191F" w:rsidRPr="00BC276D">
        <w:t xml:space="preserve"> for out-of-state travel and overnight stays within New Jersey</w:t>
      </w:r>
      <w:r w:rsidR="00E22844">
        <w:t>, which shall include attendance at the annual convention of the New Jersey League of Municipalities</w:t>
      </w:r>
      <w:r w:rsidR="0078191F" w:rsidRPr="00BC276D">
        <w:t>. The Municipality shall explain good cause for the expenditure, which may include, but is not limited to, a need to: maintain licensure or certification of statutory employees; essential training for elected officers in areas concerning finance, budget, procurement and ethics; and essential training for public safety employees.</w:t>
      </w:r>
      <w:r w:rsidR="005742E1" w:rsidRPr="00BC276D">
        <w:t xml:space="preserve"> </w:t>
      </w:r>
      <w:r w:rsidR="005742E1" w:rsidRPr="007C04AA">
        <w:rPr>
          <w:iCs/>
        </w:rPr>
        <w:t xml:space="preserve">Travel for executive protection will generally not be approved absent a compelling reason.  The Director may, at his or her discretion, consider requests for executive </w:t>
      </w:r>
      <w:r w:rsidR="00B92976" w:rsidRPr="007C04AA">
        <w:rPr>
          <w:iCs/>
        </w:rPr>
        <w:t>protection upon request of the M</w:t>
      </w:r>
      <w:r w:rsidR="005742E1" w:rsidRPr="007C04AA">
        <w:rPr>
          <w:iCs/>
        </w:rPr>
        <w:t>unicipality.  These requests must follow the same procedure as all other travel requests and must be accompanied by a completed “Travel Approval Form” (Attachment F) along with a significant justification for the need for executive protection.  Requests must be submitted in advance of the requested travel dates.  Failure to obtain prior written approval may result in a reduction in Transition</w:t>
      </w:r>
      <w:r w:rsidR="00B92976" w:rsidRPr="007C04AA">
        <w:rPr>
          <w:iCs/>
        </w:rPr>
        <w:t>al</w:t>
      </w:r>
      <w:r w:rsidR="005742E1" w:rsidRPr="007C04AA">
        <w:rPr>
          <w:iCs/>
        </w:rPr>
        <w:t xml:space="preserve"> Aid.</w:t>
      </w:r>
    </w:p>
    <w:p w14:paraId="4B9E38AE" w14:textId="77777777" w:rsidR="006953D6" w:rsidRPr="00CC2804" w:rsidRDefault="006953D6" w:rsidP="006953D6">
      <w:pPr>
        <w:pStyle w:val="NormalWeb"/>
        <w:widowControl w:val="0"/>
        <w:ind w:left="720"/>
        <w:jc w:val="both"/>
      </w:pPr>
    </w:p>
    <w:p w14:paraId="4EFC4340" w14:textId="28F381BA" w:rsidR="00CC2804" w:rsidRPr="00F169D0" w:rsidRDefault="00CC2804" w:rsidP="00014739">
      <w:pPr>
        <w:pStyle w:val="NormalWeb"/>
        <w:keepNext/>
        <w:keepLines/>
        <w:numPr>
          <w:ilvl w:val="0"/>
          <w:numId w:val="15"/>
        </w:numPr>
        <w:jc w:val="both"/>
      </w:pPr>
      <w:r w:rsidRPr="006953D6">
        <w:rPr>
          <w:rStyle w:val="Heading2Char"/>
          <w:rFonts w:ascii="Times New Roman" w:hAnsi="Times New Roman" w:cs="Times New Roman"/>
          <w:b/>
          <w:sz w:val="24"/>
          <w:szCs w:val="24"/>
        </w:rPr>
        <w:lastRenderedPageBreak/>
        <w:t>Attendance at the NJ League of Municipalities Conference</w:t>
      </w:r>
      <w:r w:rsidRPr="00F169D0">
        <w:t>:</w:t>
      </w:r>
      <w:r w:rsidR="000600AE">
        <w:t xml:space="preserve"> </w:t>
      </w:r>
    </w:p>
    <w:p w14:paraId="3EACD846" w14:textId="15E3253B" w:rsidR="00CC2804" w:rsidRPr="000600AE" w:rsidRDefault="00CC2804" w:rsidP="00501879">
      <w:pPr>
        <w:pStyle w:val="ListParagraph"/>
        <w:keepNext/>
        <w:keepLines/>
        <w:numPr>
          <w:ilvl w:val="0"/>
          <w:numId w:val="13"/>
        </w:numPr>
        <w:spacing w:after="200" w:line="276" w:lineRule="auto"/>
        <w:ind w:left="720"/>
        <w:jc w:val="both"/>
        <w:rPr>
          <w:rFonts w:ascii="Times New Roman" w:hAnsi="Times New Roman" w:cs="Times New Roman"/>
          <w:sz w:val="24"/>
          <w:szCs w:val="24"/>
        </w:rPr>
      </w:pPr>
      <w:r w:rsidRPr="000600AE">
        <w:rPr>
          <w:rFonts w:ascii="Times New Roman" w:hAnsi="Times New Roman" w:cs="Times New Roman"/>
          <w:sz w:val="24"/>
          <w:szCs w:val="24"/>
        </w:rPr>
        <w:t>Travel and Conference Policy regarding League of Municipalities Annual Conference</w:t>
      </w:r>
      <w:r w:rsidR="000600AE" w:rsidRPr="000600AE">
        <w:rPr>
          <w:sz w:val="24"/>
          <w:szCs w:val="24"/>
        </w:rPr>
        <w:t xml:space="preserve"> </w:t>
      </w:r>
      <w:r w:rsidR="000600AE" w:rsidRPr="000600AE">
        <w:rPr>
          <w:rFonts w:ascii="Times New Roman" w:hAnsi="Times New Roman" w:cs="Times New Roman"/>
          <w:sz w:val="24"/>
          <w:szCs w:val="24"/>
        </w:rPr>
        <w:t>who may attend, subject to self-payment.</w:t>
      </w:r>
    </w:p>
    <w:p w14:paraId="07F1D019" w14:textId="2F44B62C" w:rsidR="00CC2804" w:rsidRDefault="00CC2804" w:rsidP="00501879">
      <w:pPr>
        <w:keepNext/>
        <w:keepLines/>
        <w:numPr>
          <w:ilvl w:val="1"/>
          <w:numId w:val="11"/>
        </w:numPr>
        <w:shd w:val="clear" w:color="auto" w:fill="FFFFFF"/>
        <w:ind w:left="1530" w:hanging="450"/>
        <w:jc w:val="both"/>
        <w:rPr>
          <w:rFonts w:ascii="Times New Roman" w:eastAsia="Times New Roman" w:hAnsi="Times New Roman" w:cs="Times New Roman"/>
          <w:color w:val="000000"/>
          <w:sz w:val="24"/>
          <w:szCs w:val="24"/>
        </w:rPr>
      </w:pPr>
      <w:r w:rsidRPr="00F5650C">
        <w:rPr>
          <w:rFonts w:ascii="Times New Roman" w:eastAsia="Times New Roman" w:hAnsi="Times New Roman" w:cs="Times New Roman"/>
          <w:color w:val="000000"/>
          <w:sz w:val="24"/>
          <w:szCs w:val="24"/>
        </w:rPr>
        <w:t>Any employee who the chief administrative officer considers appropriate may take time off from work to attend the League Conference at his/her own expense (registration, lodging, mileage, meals, etc.)</w:t>
      </w:r>
      <w:r>
        <w:rPr>
          <w:rFonts w:ascii="Times New Roman" w:eastAsia="Times New Roman" w:hAnsi="Times New Roman" w:cs="Times New Roman"/>
          <w:color w:val="000000"/>
          <w:sz w:val="24"/>
          <w:szCs w:val="24"/>
        </w:rPr>
        <w:t>.</w:t>
      </w:r>
    </w:p>
    <w:p w14:paraId="7A0D82C8" w14:textId="77777777" w:rsidR="00B36B5E" w:rsidRDefault="00B36B5E" w:rsidP="00082145">
      <w:pPr>
        <w:keepNext/>
        <w:keepLines/>
        <w:shd w:val="clear" w:color="auto" w:fill="FFFFFF"/>
        <w:ind w:left="1530"/>
        <w:jc w:val="both"/>
        <w:rPr>
          <w:rFonts w:ascii="Times New Roman" w:eastAsia="Times New Roman" w:hAnsi="Times New Roman" w:cs="Times New Roman"/>
          <w:color w:val="000000"/>
          <w:sz w:val="24"/>
          <w:szCs w:val="24"/>
        </w:rPr>
      </w:pPr>
    </w:p>
    <w:p w14:paraId="62C8FA50" w14:textId="66BED6BC" w:rsidR="00CC2804" w:rsidRDefault="00CC2804" w:rsidP="00082145">
      <w:pPr>
        <w:keepNext/>
        <w:keepLines/>
        <w:shd w:val="clear" w:color="auto" w:fill="FFFFFF"/>
        <w:ind w:left="1530"/>
        <w:jc w:val="both"/>
        <w:rPr>
          <w:rFonts w:ascii="Times New Roman" w:eastAsia="Times New Roman" w:hAnsi="Times New Roman" w:cs="Times New Roman"/>
          <w:color w:val="000000"/>
          <w:sz w:val="24"/>
          <w:szCs w:val="24"/>
        </w:rPr>
      </w:pPr>
      <w:r w:rsidRPr="00D42AC8">
        <w:rPr>
          <w:rFonts w:ascii="Times New Roman" w:eastAsia="Times New Roman" w:hAnsi="Times New Roman" w:cs="Times New Roman"/>
          <w:color w:val="000000"/>
          <w:sz w:val="24"/>
          <w:szCs w:val="24"/>
        </w:rPr>
        <w:t>Any employee who the chief administrative officer considers appropriate may take time off from work to attend training sessions and organizational conferences for purposes of obtaining continuing education units to maintain a license or certification may do so</w:t>
      </w:r>
      <w:r>
        <w:rPr>
          <w:rFonts w:ascii="Times New Roman" w:eastAsia="Times New Roman" w:hAnsi="Times New Roman" w:cs="Times New Roman"/>
          <w:color w:val="000000"/>
          <w:sz w:val="24"/>
          <w:szCs w:val="24"/>
        </w:rPr>
        <w:t xml:space="preserve"> at their own expense (registration, lodging, mileage, meals, </w:t>
      </w:r>
      <w:r w:rsidR="00AA394B">
        <w:rPr>
          <w:rFonts w:ascii="Times New Roman" w:eastAsia="Times New Roman" w:hAnsi="Times New Roman" w:cs="Times New Roman"/>
          <w:color w:val="000000"/>
          <w:sz w:val="24"/>
          <w:szCs w:val="24"/>
        </w:rPr>
        <w:t>etc.</w:t>
      </w:r>
      <w:r>
        <w:rPr>
          <w:rFonts w:ascii="Times New Roman" w:eastAsia="Times New Roman" w:hAnsi="Times New Roman" w:cs="Times New Roman"/>
          <w:color w:val="000000"/>
          <w:sz w:val="24"/>
          <w:szCs w:val="24"/>
        </w:rPr>
        <w:t xml:space="preserve">). </w:t>
      </w:r>
    </w:p>
    <w:p w14:paraId="4240E122" w14:textId="77777777" w:rsidR="009B025A" w:rsidRPr="00F5650C" w:rsidRDefault="009B025A" w:rsidP="00082145">
      <w:pPr>
        <w:keepNext/>
        <w:keepLines/>
        <w:shd w:val="clear" w:color="auto" w:fill="FFFFFF"/>
        <w:ind w:left="1530"/>
        <w:jc w:val="both"/>
        <w:rPr>
          <w:rFonts w:ascii="Times New Roman" w:eastAsia="Times New Roman" w:hAnsi="Times New Roman" w:cs="Times New Roman"/>
          <w:color w:val="000000"/>
          <w:sz w:val="24"/>
          <w:szCs w:val="24"/>
        </w:rPr>
      </w:pPr>
    </w:p>
    <w:p w14:paraId="5337C7D9" w14:textId="3609BB22" w:rsidR="00CC2804" w:rsidRDefault="00CC2804" w:rsidP="00501879">
      <w:pPr>
        <w:pStyle w:val="NormalWeb"/>
        <w:numPr>
          <w:ilvl w:val="0"/>
          <w:numId w:val="13"/>
        </w:numPr>
        <w:shd w:val="clear" w:color="auto" w:fill="FFFFFF"/>
        <w:spacing w:before="0" w:beforeAutospacing="0" w:after="0" w:afterAutospacing="0"/>
        <w:ind w:left="720"/>
        <w:jc w:val="both"/>
        <w:rPr>
          <w:color w:val="000000"/>
        </w:rPr>
      </w:pPr>
      <w:r w:rsidRPr="00F5650C">
        <w:rPr>
          <w:color w:val="000000"/>
        </w:rPr>
        <w:t>When the Municipality will pay the cost or reimburse the employee for the cost of attendance:</w:t>
      </w:r>
    </w:p>
    <w:p w14:paraId="2E5CE89C" w14:textId="77777777" w:rsidR="00410880" w:rsidRPr="00F5650C" w:rsidRDefault="00410880" w:rsidP="00410880">
      <w:pPr>
        <w:pStyle w:val="NormalWeb"/>
        <w:shd w:val="clear" w:color="auto" w:fill="FFFFFF"/>
        <w:spacing w:before="0" w:beforeAutospacing="0" w:after="0" w:afterAutospacing="0"/>
        <w:ind w:left="720"/>
        <w:jc w:val="both"/>
        <w:rPr>
          <w:color w:val="000000"/>
        </w:rPr>
      </w:pPr>
    </w:p>
    <w:p w14:paraId="1DFAA22E" w14:textId="42BBC3D6" w:rsidR="00CC2804" w:rsidRPr="00F5650C" w:rsidRDefault="00CC2804" w:rsidP="00501879">
      <w:pPr>
        <w:numPr>
          <w:ilvl w:val="1"/>
          <w:numId w:val="12"/>
        </w:numPr>
        <w:shd w:val="clear" w:color="auto" w:fill="FFFFFF"/>
        <w:tabs>
          <w:tab w:val="clear" w:pos="1440"/>
        </w:tabs>
        <w:jc w:val="both"/>
        <w:rPr>
          <w:rFonts w:ascii="Times New Roman" w:eastAsia="Times New Roman" w:hAnsi="Times New Roman" w:cs="Times New Roman"/>
          <w:color w:val="000000"/>
          <w:sz w:val="24"/>
          <w:szCs w:val="24"/>
        </w:rPr>
      </w:pPr>
      <w:r w:rsidRPr="00F5650C">
        <w:rPr>
          <w:rFonts w:ascii="Times New Roman" w:eastAsia="Times New Roman" w:hAnsi="Times New Roman" w:cs="Times New Roman"/>
          <w:color w:val="000000"/>
          <w:sz w:val="24"/>
          <w:szCs w:val="24"/>
        </w:rPr>
        <w:t xml:space="preserve">With the approval of the chief administrative officer, and subject to an appropriate rationale and explanation (as set forth above) approved by the Director (DLGS), appropriate employees, including department heads and members of the governing body, may attend the conference with the cost of registration and lodging for one (1) night reimbursed or paid for by the Municipality. </w:t>
      </w:r>
    </w:p>
    <w:p w14:paraId="332C8A17" w14:textId="77777777" w:rsidR="00CC2804" w:rsidRPr="00F5650C" w:rsidRDefault="00CC2804" w:rsidP="00501879">
      <w:pPr>
        <w:numPr>
          <w:ilvl w:val="1"/>
          <w:numId w:val="12"/>
        </w:numPr>
        <w:shd w:val="clear" w:color="auto" w:fill="FFFFFF"/>
        <w:jc w:val="both"/>
        <w:rPr>
          <w:rFonts w:ascii="Times New Roman" w:eastAsia="Times New Roman" w:hAnsi="Times New Roman" w:cs="Times New Roman"/>
          <w:color w:val="000000"/>
          <w:sz w:val="24"/>
          <w:szCs w:val="24"/>
        </w:rPr>
      </w:pPr>
      <w:r w:rsidRPr="00F5650C">
        <w:rPr>
          <w:rFonts w:ascii="Times New Roman" w:eastAsia="Times New Roman" w:hAnsi="Times New Roman" w:cs="Times New Roman"/>
          <w:color w:val="000000"/>
          <w:sz w:val="24"/>
          <w:szCs w:val="24"/>
        </w:rPr>
        <w:t xml:space="preserve">The Mayor may attend with the cost of registration and lodging for up to two (2) nights reimbursed or paid for by the Municipality. </w:t>
      </w:r>
    </w:p>
    <w:p w14:paraId="4EBA63DB" w14:textId="77777777" w:rsidR="00CC2804" w:rsidRPr="00F5650C" w:rsidRDefault="00CC2804" w:rsidP="00501879">
      <w:pPr>
        <w:numPr>
          <w:ilvl w:val="1"/>
          <w:numId w:val="12"/>
        </w:numPr>
        <w:shd w:val="clear" w:color="auto" w:fill="FFFFFF"/>
        <w:jc w:val="both"/>
        <w:rPr>
          <w:rFonts w:ascii="Times New Roman" w:eastAsia="Times New Roman" w:hAnsi="Times New Roman" w:cs="Times New Roman"/>
          <w:color w:val="000000"/>
          <w:sz w:val="24"/>
          <w:szCs w:val="24"/>
        </w:rPr>
      </w:pPr>
      <w:r w:rsidRPr="00F5650C">
        <w:rPr>
          <w:rFonts w:ascii="Times New Roman" w:eastAsia="Times New Roman" w:hAnsi="Times New Roman" w:cs="Times New Roman"/>
          <w:color w:val="000000"/>
          <w:sz w:val="24"/>
          <w:szCs w:val="24"/>
        </w:rPr>
        <w:t xml:space="preserve">Whenever possible, when the costs are being paid directly or indirectly by the Municipality, employees should share a room (lodging for one night) so as to reduce the cost of attendance for taxpayers. </w:t>
      </w:r>
    </w:p>
    <w:p w14:paraId="358E7491" w14:textId="77777777" w:rsidR="00CC2804" w:rsidRPr="00F8161F" w:rsidRDefault="00CC2804" w:rsidP="00B36B5E">
      <w:pPr>
        <w:pStyle w:val="NormalWeb"/>
        <w:widowControl w:val="0"/>
        <w:ind w:left="1440" w:hanging="360"/>
        <w:jc w:val="both"/>
      </w:pPr>
    </w:p>
    <w:p w14:paraId="057B85D2" w14:textId="0A61A229" w:rsidR="00F8161F" w:rsidRDefault="00CC2804" w:rsidP="00014739">
      <w:pPr>
        <w:pStyle w:val="NormalWeb"/>
        <w:keepNext/>
        <w:keepLines/>
        <w:numPr>
          <w:ilvl w:val="0"/>
          <w:numId w:val="15"/>
        </w:numPr>
        <w:jc w:val="both"/>
      </w:pPr>
      <w:r>
        <w:rPr>
          <w:rStyle w:val="Heading2Char"/>
          <w:rFonts w:ascii="Times New Roman" w:hAnsi="Times New Roman" w:cs="Times New Roman"/>
          <w:b/>
          <w:sz w:val="24"/>
          <w:szCs w:val="24"/>
        </w:rPr>
        <w:t xml:space="preserve">Mileage </w:t>
      </w:r>
      <w:r w:rsidRPr="006953D6">
        <w:rPr>
          <w:rStyle w:val="Heading2Char"/>
          <w:rFonts w:ascii="Times New Roman" w:hAnsi="Times New Roman" w:cs="Times New Roman"/>
          <w:b/>
          <w:sz w:val="24"/>
          <w:szCs w:val="24"/>
        </w:rPr>
        <w:t>Reimbursement</w:t>
      </w:r>
      <w:r>
        <w:t xml:space="preserve">:  </w:t>
      </w:r>
      <w:r w:rsidR="00F8161F">
        <w:t xml:space="preserve">Expenditures and reimbursements for travel </w:t>
      </w:r>
      <w:r w:rsidR="001D7DA3">
        <w:t xml:space="preserve">mileage </w:t>
      </w:r>
      <w:r w:rsidR="00F8161F">
        <w:t>to and from meeting</w:t>
      </w:r>
      <w:r w:rsidR="008958CB">
        <w:t>s</w:t>
      </w:r>
      <w:r w:rsidR="00F8161F">
        <w:t xml:space="preserve"> for the purpose of </w:t>
      </w:r>
      <w:r w:rsidR="00E728C6">
        <w:t>day-to-day</w:t>
      </w:r>
      <w:r w:rsidR="00F8161F">
        <w:t xml:space="preserve"> municipal business shall be restricted to the State reimbursement rate </w:t>
      </w:r>
      <w:r w:rsidR="003B0A5F">
        <w:t xml:space="preserve">(currently </w:t>
      </w:r>
      <w:r w:rsidR="007A1DA5">
        <w:t>.</w:t>
      </w:r>
      <w:r w:rsidR="00225FF4">
        <w:t>47</w:t>
      </w:r>
      <w:r w:rsidR="00F8161F">
        <w:t xml:space="preserve"> cents per mile.</w:t>
      </w:r>
      <w:r w:rsidR="0051036B">
        <w:t xml:space="preserve">) </w:t>
      </w:r>
    </w:p>
    <w:p w14:paraId="6EC9877A" w14:textId="77777777" w:rsidR="009E6C8B" w:rsidRPr="004D2CB4" w:rsidRDefault="009E6C8B" w:rsidP="00E24840">
      <w:pPr>
        <w:pStyle w:val="NormalWeb"/>
        <w:keepNext/>
        <w:keepLines/>
        <w:ind w:left="360" w:hanging="360"/>
        <w:jc w:val="both"/>
      </w:pPr>
    </w:p>
    <w:p w14:paraId="445F4A62" w14:textId="21B0F1C8" w:rsidR="0078191F" w:rsidRDefault="00CC2804" w:rsidP="00014739">
      <w:pPr>
        <w:pStyle w:val="NormalWeb"/>
        <w:numPr>
          <w:ilvl w:val="0"/>
          <w:numId w:val="15"/>
        </w:numPr>
        <w:jc w:val="both"/>
      </w:pPr>
      <w:r w:rsidRPr="009C1E9F">
        <w:rPr>
          <w:rFonts w:eastAsiaTheme="majorEastAsia"/>
          <w:b/>
        </w:rPr>
        <w:t>Food/Entertainment</w:t>
      </w:r>
      <w:r w:rsidR="00C3289A" w:rsidRPr="009C1E9F">
        <w:rPr>
          <w:rFonts w:eastAsiaTheme="majorEastAsia"/>
          <w:b/>
        </w:rPr>
        <w:t xml:space="preserve"> </w:t>
      </w:r>
      <w:r w:rsidR="000600AE" w:rsidRPr="009C1E9F">
        <w:rPr>
          <w:rFonts w:eastAsiaTheme="majorEastAsia"/>
          <w:b/>
        </w:rPr>
        <w:t>Prohibited</w:t>
      </w:r>
      <w:r w:rsidR="00C45592" w:rsidRPr="009C1E9F">
        <w:rPr>
          <w:rFonts w:eastAsiaTheme="majorEastAsia"/>
          <w:b/>
        </w:rPr>
        <w:t>:</w:t>
      </w:r>
      <w:r w:rsidR="00C45592" w:rsidRPr="009C1E9F">
        <w:rPr>
          <w:rFonts w:eastAsiaTheme="majorEastAsia"/>
        </w:rPr>
        <w:t xml:space="preserve"> </w:t>
      </w:r>
      <w:r w:rsidR="0078191F" w:rsidRPr="009C1E9F">
        <w:rPr>
          <w:rFonts w:eastAsiaTheme="majorEastAsia"/>
        </w:rPr>
        <w:t>Expe</w:t>
      </w:r>
      <w:r w:rsidR="00D525B1" w:rsidRPr="009C1E9F">
        <w:rPr>
          <w:rFonts w:eastAsiaTheme="majorEastAsia"/>
        </w:rPr>
        <w:t>nditures</w:t>
      </w:r>
      <w:r w:rsidR="00D525B1" w:rsidRPr="00BC276D">
        <w:t xml:space="preserve"> and reimbursements from </w:t>
      </w:r>
      <w:r w:rsidR="0078191F" w:rsidRPr="00BC276D">
        <w:t>any municipal funds for food/meals (other than food/meals required by contracts in effect on the date of this Memorandum), entertainment, and receptions are prohibited.</w:t>
      </w:r>
    </w:p>
    <w:p w14:paraId="615091CD" w14:textId="376F3513" w:rsidR="007C04AA" w:rsidRDefault="007C04AA" w:rsidP="00E24840">
      <w:pPr>
        <w:pStyle w:val="ListParagraph"/>
        <w:ind w:left="360" w:hanging="360"/>
      </w:pPr>
    </w:p>
    <w:p w14:paraId="6AF65BA2" w14:textId="23365B7F" w:rsidR="007F39FC" w:rsidRDefault="007F39FC" w:rsidP="00014739">
      <w:pPr>
        <w:pStyle w:val="NormalWeb"/>
        <w:numPr>
          <w:ilvl w:val="0"/>
          <w:numId w:val="15"/>
        </w:numPr>
        <w:jc w:val="both"/>
      </w:pPr>
      <w:r w:rsidRPr="006953D6">
        <w:rPr>
          <w:rStyle w:val="Heading2Char"/>
          <w:rFonts w:ascii="Times New Roman" w:hAnsi="Times New Roman" w:cs="Times New Roman"/>
          <w:b/>
          <w:sz w:val="24"/>
          <w:szCs w:val="24"/>
        </w:rPr>
        <w:t>Grant Applications</w:t>
      </w:r>
      <w:r>
        <w:t xml:space="preserve">:  </w:t>
      </w:r>
      <w:r w:rsidR="005C683D">
        <w:t xml:space="preserve">A “Grant Pre-Approval Form” (Attachment G) shall be submitted to and approved by </w:t>
      </w:r>
      <w:r>
        <w:t xml:space="preserve">the Director </w:t>
      </w:r>
      <w:r w:rsidR="005C683D">
        <w:t xml:space="preserve">prior to the application of any </w:t>
      </w:r>
      <w:r>
        <w:t>grant requir</w:t>
      </w:r>
      <w:r w:rsidR="005C683D">
        <w:t>ing</w:t>
      </w:r>
      <w:r>
        <w:t xml:space="preserve"> current or long-term matching funds or a commitment of </w:t>
      </w:r>
      <w:r w:rsidR="004D0A74">
        <w:t xml:space="preserve">municipal </w:t>
      </w:r>
      <w:r>
        <w:t>resources or staffing</w:t>
      </w:r>
      <w:r w:rsidR="00A57105">
        <w:t xml:space="preserve"> </w:t>
      </w:r>
      <w:r w:rsidR="00691831">
        <w:t xml:space="preserve">to ensure sustainability.  </w:t>
      </w:r>
      <w:r>
        <w:t xml:space="preserve">If </w:t>
      </w:r>
      <w:r>
        <w:lastRenderedPageBreak/>
        <w:t xml:space="preserve">the Municipality is awarded a </w:t>
      </w:r>
      <w:r w:rsidR="00691831">
        <w:t>g</w:t>
      </w:r>
      <w:r>
        <w:t>rant requiring any commitment of resources or funds, a copy of the award letter shall be submitted to the Director or the State Fiscal Monitor</w:t>
      </w:r>
      <w:r w:rsidR="00691831">
        <w:t xml:space="preserve"> within 15 days of receipt of the award letter</w:t>
      </w:r>
      <w:r>
        <w:t>.</w:t>
      </w:r>
    </w:p>
    <w:p w14:paraId="3E92AD5B" w14:textId="77777777" w:rsidR="007C04AA" w:rsidRPr="00BC276D" w:rsidRDefault="007C04AA" w:rsidP="00E24840">
      <w:pPr>
        <w:pStyle w:val="NormalWeb"/>
        <w:ind w:left="360" w:hanging="360"/>
        <w:jc w:val="both"/>
      </w:pPr>
    </w:p>
    <w:p w14:paraId="1C1164D0" w14:textId="40DDA938" w:rsidR="0078191F" w:rsidRDefault="00CC2804" w:rsidP="00014739">
      <w:pPr>
        <w:pStyle w:val="NormalWeb"/>
        <w:numPr>
          <w:ilvl w:val="0"/>
          <w:numId w:val="15"/>
        </w:numPr>
        <w:jc w:val="both"/>
      </w:pPr>
      <w:r w:rsidRPr="006953D6">
        <w:rPr>
          <w:rStyle w:val="Heading2Char"/>
          <w:rFonts w:ascii="Times New Roman" w:hAnsi="Times New Roman" w:cs="Times New Roman"/>
          <w:b/>
          <w:sz w:val="24"/>
          <w:szCs w:val="24"/>
        </w:rPr>
        <w:t>Expenditure of Funds to Non-Profit/Charitable Organizations</w:t>
      </w:r>
      <w:r>
        <w:t xml:space="preserve">:  </w:t>
      </w:r>
      <w:r w:rsidR="0078191F" w:rsidRPr="00BC276D">
        <w:t>No public funds shall be paid or distributed in any manner to non-profit organizations,</w:t>
      </w:r>
      <w:r w:rsidR="00D525B1" w:rsidRPr="00BC276D">
        <w:t xml:space="preserve"> </w:t>
      </w:r>
      <w:r w:rsidR="0078191F" w:rsidRPr="00BC276D">
        <w:t>including but not limited to, charitable organizations, unless the expenditure of funds is expressly</w:t>
      </w:r>
      <w:r w:rsidR="00D525B1" w:rsidRPr="00BC276D">
        <w:t xml:space="preserve"> </w:t>
      </w:r>
      <w:r w:rsidR="0078191F" w:rsidRPr="00BC276D">
        <w:t xml:space="preserve">authorized by statute. No public funds shall be expended for non-statutory charitable </w:t>
      </w:r>
      <w:r w:rsidR="006360E0">
        <w:t>c</w:t>
      </w:r>
      <w:r w:rsidR="0078191F" w:rsidRPr="00BC276D">
        <w:t>ontributions,</w:t>
      </w:r>
      <w:r w:rsidR="00D525B1" w:rsidRPr="00BC276D">
        <w:t xml:space="preserve"> </w:t>
      </w:r>
      <w:r w:rsidR="0078191F" w:rsidRPr="00BC276D">
        <w:t>bereavement, or celebratory purposes, for individuals or organizations.</w:t>
      </w:r>
      <w:r w:rsidR="00124841">
        <w:t xml:space="preserve"> </w:t>
      </w:r>
      <w:r w:rsidR="00124841" w:rsidRPr="00B84E34">
        <w:t>Funds allocated to third party grantees, including CDBG and HOME funds, distributed to non-profits though a competitive process for performance of municipal social service work are exceptions to this limitation.</w:t>
      </w:r>
      <w:r w:rsidR="00124841">
        <w:t xml:space="preserve"> </w:t>
      </w:r>
    </w:p>
    <w:p w14:paraId="6255307D" w14:textId="77777777" w:rsidR="007C04AA" w:rsidRDefault="007C04AA" w:rsidP="00E24840">
      <w:pPr>
        <w:pStyle w:val="ListParagraph"/>
        <w:ind w:left="360" w:hanging="360"/>
      </w:pPr>
    </w:p>
    <w:p w14:paraId="79321CB3" w14:textId="47D5FCA9" w:rsidR="005008DD" w:rsidRDefault="006A6B9D" w:rsidP="00014739">
      <w:pPr>
        <w:pStyle w:val="NormalWeb"/>
        <w:numPr>
          <w:ilvl w:val="0"/>
          <w:numId w:val="15"/>
        </w:numPr>
        <w:jc w:val="both"/>
      </w:pPr>
      <w:r w:rsidRPr="006953D6">
        <w:rPr>
          <w:rStyle w:val="Heading2Char"/>
          <w:rFonts w:ascii="Times New Roman" w:hAnsi="Times New Roman" w:cs="Times New Roman"/>
          <w:b/>
          <w:sz w:val="24"/>
          <w:szCs w:val="24"/>
        </w:rPr>
        <w:t>Fee Waivers</w:t>
      </w:r>
      <w:r>
        <w:t xml:space="preserve">:  </w:t>
      </w:r>
      <w:r w:rsidR="005008DD">
        <w:t>No fees established by ordinance adopted by the governing body shall be</w:t>
      </w:r>
      <w:r w:rsidR="006B794C">
        <w:t xml:space="preserve"> waived,</w:t>
      </w:r>
      <w:r w:rsidR="00863452">
        <w:t xml:space="preserve"> </w:t>
      </w:r>
      <w:r w:rsidR="005008DD">
        <w:t>reduced or otherwise revised without prior approval of the Director.</w:t>
      </w:r>
    </w:p>
    <w:p w14:paraId="1283F172" w14:textId="77777777" w:rsidR="007C04AA" w:rsidRDefault="007C04AA" w:rsidP="00E24840">
      <w:pPr>
        <w:pStyle w:val="NormalWeb"/>
        <w:ind w:left="360" w:hanging="360"/>
        <w:jc w:val="both"/>
      </w:pPr>
    </w:p>
    <w:p w14:paraId="6AD263F9" w14:textId="5E96BE82" w:rsidR="008956D2" w:rsidRDefault="006A6B9D" w:rsidP="00014739">
      <w:pPr>
        <w:pStyle w:val="NormalWeb"/>
        <w:numPr>
          <w:ilvl w:val="0"/>
          <w:numId w:val="15"/>
        </w:numPr>
        <w:jc w:val="both"/>
      </w:pPr>
      <w:r w:rsidRPr="006953D6">
        <w:rPr>
          <w:rStyle w:val="Heading2Char"/>
          <w:rFonts w:ascii="Times New Roman" w:hAnsi="Times New Roman" w:cs="Times New Roman"/>
          <w:b/>
          <w:sz w:val="24"/>
          <w:szCs w:val="24"/>
        </w:rPr>
        <w:t>Municipal Court Security</w:t>
      </w:r>
      <w:r>
        <w:t xml:space="preserve">:  </w:t>
      </w:r>
      <w:r w:rsidR="008956D2">
        <w:t xml:space="preserve">The Municipality shall not assign </w:t>
      </w:r>
      <w:r w:rsidR="00305A10">
        <w:t>active-duty</w:t>
      </w:r>
      <w:r w:rsidR="008956D2">
        <w:t xml:space="preserve"> police officers as security for the Municipal Court but shall hire retired police officers or special law enforcement officers at an hourly rate not to exceed $25 per</w:t>
      </w:r>
      <w:r w:rsidR="007C04AA">
        <w:t xml:space="preserve"> hour</w:t>
      </w:r>
      <w:r w:rsidR="008956D2">
        <w:t xml:space="preserve">.  </w:t>
      </w:r>
    </w:p>
    <w:p w14:paraId="3E02DD37" w14:textId="77777777" w:rsidR="00107E97" w:rsidRDefault="00107E97" w:rsidP="009D2A4F"/>
    <w:p w14:paraId="438B6B41" w14:textId="66C001AB" w:rsidR="00107E97" w:rsidRDefault="00107E97" w:rsidP="00E700C4">
      <w:pPr>
        <w:pStyle w:val="ListParagraph"/>
        <w:numPr>
          <w:ilvl w:val="0"/>
          <w:numId w:val="15"/>
        </w:numPr>
        <w:rPr>
          <w:rFonts w:ascii="Times New Roman" w:hAnsi="Times New Roman" w:cs="Times New Roman"/>
          <w:sz w:val="24"/>
          <w:szCs w:val="24"/>
        </w:rPr>
      </w:pPr>
      <w:r w:rsidRPr="0030099C">
        <w:rPr>
          <w:rFonts w:ascii="Times New Roman" w:hAnsi="Times New Roman" w:cs="Times New Roman"/>
          <w:b/>
          <w:bCs/>
          <w:sz w:val="24"/>
          <w:szCs w:val="24"/>
        </w:rPr>
        <w:t>Use of Municipal Funds for Litigation.</w:t>
      </w:r>
      <w:r w:rsidRPr="0030099C">
        <w:rPr>
          <w:rFonts w:ascii="Times New Roman" w:hAnsi="Times New Roman" w:cs="Times New Roman"/>
          <w:sz w:val="24"/>
          <w:szCs w:val="24"/>
        </w:rPr>
        <w:t xml:space="preserve">  Approval of contracts or other requests does not extend to any litigation contesting actions of the State of New Jersey or any of its agencies or authorities.  Prior to participating in any such actions, the prior written approval of the Director shall be first obtained by the Municipality. </w:t>
      </w:r>
    </w:p>
    <w:p w14:paraId="5F315867" w14:textId="77777777" w:rsidR="00FE484F" w:rsidRPr="0030099C" w:rsidRDefault="00FE484F" w:rsidP="0030099C">
      <w:pPr>
        <w:pStyle w:val="ListParagraph"/>
        <w:rPr>
          <w:rFonts w:ascii="Times New Roman" w:hAnsi="Times New Roman" w:cs="Times New Roman"/>
          <w:sz w:val="24"/>
          <w:szCs w:val="24"/>
        </w:rPr>
      </w:pPr>
    </w:p>
    <w:p w14:paraId="2E851B7D" w14:textId="77777777" w:rsidR="00070B30" w:rsidRDefault="00107E97" w:rsidP="00E700C4">
      <w:pPr>
        <w:pStyle w:val="ListParagraph"/>
        <w:numPr>
          <w:ilvl w:val="0"/>
          <w:numId w:val="15"/>
        </w:numPr>
        <w:rPr>
          <w:rFonts w:ascii="Times New Roman" w:hAnsi="Times New Roman" w:cs="Times New Roman"/>
          <w:sz w:val="24"/>
          <w:szCs w:val="24"/>
        </w:rPr>
      </w:pPr>
      <w:r w:rsidRPr="0030099C">
        <w:rPr>
          <w:rFonts w:ascii="Times New Roman" w:hAnsi="Times New Roman" w:cs="Times New Roman"/>
          <w:b/>
          <w:bCs/>
          <w:sz w:val="24"/>
          <w:szCs w:val="24"/>
        </w:rPr>
        <w:t xml:space="preserve">Local Finance Board.  </w:t>
      </w:r>
      <w:r w:rsidRPr="0030099C">
        <w:rPr>
          <w:rFonts w:ascii="Times New Roman" w:hAnsi="Times New Roman" w:cs="Times New Roman"/>
          <w:sz w:val="24"/>
          <w:szCs w:val="24"/>
        </w:rPr>
        <w:t xml:space="preserve">If the Municipality has been notified by the Director or the assigned Municipal Technical Advisor of a violation of the MOU, then Local Finance Board shall not accept as complete any application submitted for approval or findings, as appropriate, until such time as the requirements of the MOU have been satisfied. </w:t>
      </w:r>
    </w:p>
    <w:p w14:paraId="437C466E" w14:textId="77777777" w:rsidR="00070B30" w:rsidRPr="0030099C" w:rsidRDefault="00070B30" w:rsidP="0030099C">
      <w:pPr>
        <w:pStyle w:val="ListParagraph"/>
        <w:rPr>
          <w:rFonts w:ascii="Times New Roman" w:hAnsi="Times New Roman" w:cs="Times New Roman"/>
          <w:b/>
          <w:bCs/>
          <w:sz w:val="24"/>
          <w:szCs w:val="24"/>
        </w:rPr>
      </w:pPr>
    </w:p>
    <w:p w14:paraId="188F0DAD" w14:textId="45502415" w:rsidR="00107E97" w:rsidRPr="002B31C6" w:rsidRDefault="00107E97" w:rsidP="00E700C4">
      <w:pPr>
        <w:pStyle w:val="ListParagraph"/>
        <w:numPr>
          <w:ilvl w:val="0"/>
          <w:numId w:val="15"/>
        </w:numPr>
        <w:rPr>
          <w:rFonts w:ascii="Times New Roman" w:hAnsi="Times New Roman" w:cs="Times New Roman"/>
          <w:sz w:val="24"/>
          <w:szCs w:val="24"/>
        </w:rPr>
      </w:pPr>
      <w:r w:rsidRPr="00070B30">
        <w:rPr>
          <w:rFonts w:ascii="Times New Roman" w:hAnsi="Times New Roman" w:cs="Times New Roman"/>
          <w:b/>
          <w:bCs/>
          <w:sz w:val="24"/>
          <w:szCs w:val="24"/>
        </w:rPr>
        <w:t>Compliance with Pay-to-Play Ordinance</w:t>
      </w:r>
      <w:r w:rsidRPr="00070B30">
        <w:rPr>
          <w:rFonts w:ascii="Times New Roman" w:hAnsi="Times New Roman" w:cs="Times New Roman"/>
          <w:sz w:val="24"/>
          <w:szCs w:val="24"/>
        </w:rPr>
        <w:t xml:space="preserve">.  All approved vendors shall comply with the Municipality’s Pay-to-Play Ordinance prohibiting contributions exceeding $300 to any candidates for office in the Municipality.  A violation of the Pay-to-Play Ordinance will result in the approval of a contract being rescinded. </w:t>
      </w:r>
    </w:p>
    <w:p w14:paraId="0335147D" w14:textId="04DDDF4D" w:rsidR="00B7582F" w:rsidRPr="00B36B5E" w:rsidRDefault="00F8161F" w:rsidP="00501879">
      <w:pPr>
        <w:pStyle w:val="Heading1"/>
        <w:numPr>
          <w:ilvl w:val="0"/>
          <w:numId w:val="16"/>
        </w:numPr>
        <w:rPr>
          <w:b/>
          <w:sz w:val="24"/>
          <w:szCs w:val="24"/>
        </w:rPr>
      </w:pPr>
      <w:bookmarkStart w:id="79" w:name="_Toc77683765"/>
      <w:bookmarkStart w:id="80" w:name="_Toc77684180"/>
      <w:bookmarkStart w:id="81" w:name="_Toc77684661"/>
      <w:bookmarkStart w:id="82" w:name="_Toc77685736"/>
      <w:bookmarkStart w:id="83" w:name="_Toc77686185"/>
      <w:bookmarkStart w:id="84" w:name="_Toc77687194"/>
      <w:r w:rsidRPr="00B36B5E">
        <w:rPr>
          <w:rFonts w:ascii="Times New Roman" w:hAnsi="Times New Roman" w:cs="Times New Roman"/>
          <w:b/>
          <w:sz w:val="24"/>
          <w:szCs w:val="24"/>
        </w:rPr>
        <w:t>Requirement for Copy of Agenda Prior to Governing Body Meetings</w:t>
      </w:r>
      <w:bookmarkEnd w:id="79"/>
      <w:bookmarkEnd w:id="80"/>
      <w:bookmarkEnd w:id="81"/>
      <w:bookmarkEnd w:id="82"/>
      <w:bookmarkEnd w:id="83"/>
      <w:bookmarkEnd w:id="84"/>
    </w:p>
    <w:p w14:paraId="265FAEEB" w14:textId="5C0B5D44" w:rsidR="00F8161F" w:rsidRDefault="0059695B" w:rsidP="00E43A92">
      <w:pPr>
        <w:pStyle w:val="NormalWeb"/>
        <w:jc w:val="both"/>
      </w:pPr>
      <w:r>
        <w:t xml:space="preserve">Immediately </w:t>
      </w:r>
      <w:r w:rsidR="001D7DA3">
        <w:t>upon publication</w:t>
      </w:r>
      <w:r w:rsidR="001852BA">
        <w:t>,</w:t>
      </w:r>
      <w:r w:rsidR="001D7DA3">
        <w:t xml:space="preserve"> </w:t>
      </w:r>
      <w:r>
        <w:t xml:space="preserve">prior to any regular or special </w:t>
      </w:r>
      <w:r w:rsidR="006035D3">
        <w:t>meetings</w:t>
      </w:r>
      <w:r>
        <w:t xml:space="preserve"> by the governing body, t</w:t>
      </w:r>
      <w:r w:rsidR="00F8161F">
        <w:t xml:space="preserve">he </w:t>
      </w:r>
      <w:r>
        <w:t xml:space="preserve">municipal clerk, or his or her designee, </w:t>
      </w:r>
      <w:r w:rsidR="00F8161F">
        <w:t xml:space="preserve">shall provide a copy </w:t>
      </w:r>
      <w:r>
        <w:t xml:space="preserve">of </w:t>
      </w:r>
      <w:r w:rsidR="0093482D">
        <w:t>each</w:t>
      </w:r>
      <w:r w:rsidR="00F8161F">
        <w:t xml:space="preserve"> </w:t>
      </w:r>
      <w:r w:rsidR="0093482D">
        <w:t>a</w:t>
      </w:r>
      <w:r w:rsidR="00F8161F">
        <w:t xml:space="preserve">genda </w:t>
      </w:r>
      <w:r>
        <w:t xml:space="preserve">to the State Fiscal Oversight Officer. </w:t>
      </w:r>
    </w:p>
    <w:p w14:paraId="3FC626FE" w14:textId="07AB8E96" w:rsidR="00B7582F" w:rsidRPr="00B36B5E" w:rsidRDefault="00B7582F" w:rsidP="00501879">
      <w:pPr>
        <w:pStyle w:val="Heading1"/>
        <w:numPr>
          <w:ilvl w:val="0"/>
          <w:numId w:val="16"/>
        </w:numPr>
        <w:rPr>
          <w:b/>
          <w:sz w:val="24"/>
          <w:szCs w:val="24"/>
        </w:rPr>
      </w:pPr>
      <w:bookmarkStart w:id="85" w:name="_Toc77683766"/>
      <w:bookmarkStart w:id="86" w:name="_Toc77684181"/>
      <w:bookmarkStart w:id="87" w:name="_Toc77684662"/>
      <w:bookmarkStart w:id="88" w:name="_Toc77685737"/>
      <w:bookmarkStart w:id="89" w:name="_Toc77686186"/>
      <w:bookmarkStart w:id="90" w:name="_Toc77687195"/>
      <w:r w:rsidRPr="00B36B5E">
        <w:rPr>
          <w:rFonts w:ascii="Times New Roman" w:hAnsi="Times New Roman" w:cs="Times New Roman"/>
          <w:b/>
          <w:sz w:val="24"/>
          <w:szCs w:val="24"/>
        </w:rPr>
        <w:lastRenderedPageBreak/>
        <w:t>Requirements for Approval of Bond Ordinances and Contract Request Forms</w:t>
      </w:r>
      <w:bookmarkEnd w:id="85"/>
      <w:bookmarkEnd w:id="86"/>
      <w:bookmarkEnd w:id="87"/>
      <w:bookmarkEnd w:id="88"/>
      <w:bookmarkEnd w:id="89"/>
      <w:bookmarkEnd w:id="90"/>
    </w:p>
    <w:p w14:paraId="2FD2C2E7" w14:textId="62AF0F9B" w:rsidR="007C04AA" w:rsidRDefault="006A6B9D" w:rsidP="00501879">
      <w:pPr>
        <w:pStyle w:val="NormalWeb"/>
        <w:keepNext/>
        <w:keepLines/>
        <w:numPr>
          <w:ilvl w:val="0"/>
          <w:numId w:val="7"/>
        </w:numPr>
        <w:jc w:val="both"/>
      </w:pPr>
      <w:r w:rsidRPr="006953D6">
        <w:rPr>
          <w:rStyle w:val="Heading2Char"/>
          <w:rFonts w:ascii="Times New Roman" w:hAnsi="Times New Roman" w:cs="Times New Roman"/>
          <w:b/>
          <w:sz w:val="24"/>
          <w:szCs w:val="24"/>
        </w:rPr>
        <w:t>DLGS Approval Prior to Authorization</w:t>
      </w:r>
      <w:r>
        <w:t xml:space="preserve">:   </w:t>
      </w:r>
      <w:r w:rsidR="008B134C">
        <w:t xml:space="preserve">Bond Ordinance or </w:t>
      </w:r>
      <w:r w:rsidR="00B7582F" w:rsidRPr="00BC276D">
        <w:t>Contract Request Form (Attachment H) shall be submitted to and approved by the Director</w:t>
      </w:r>
      <w:r>
        <w:t xml:space="preserve"> or designee</w:t>
      </w:r>
      <w:r w:rsidR="00B7582F" w:rsidRPr="00BC276D">
        <w:t xml:space="preserve"> </w:t>
      </w:r>
      <w:r w:rsidR="00A95B4F">
        <w:t>prior to introduction by the gove</w:t>
      </w:r>
      <w:r w:rsidR="00B7582F" w:rsidRPr="00BC276D">
        <w:t xml:space="preserve">rning body </w:t>
      </w:r>
      <w:r w:rsidR="00C27420">
        <w:t xml:space="preserve">of </w:t>
      </w:r>
      <w:r w:rsidR="00B7582F" w:rsidRPr="00BC276D">
        <w:t>any proposed bond ordinance exceeding $1 million or contract exceeding $</w:t>
      </w:r>
      <w:r w:rsidR="00CF3BE0">
        <w:t>500,000</w:t>
      </w:r>
      <w:r w:rsidR="00B7582F" w:rsidRPr="00BC276D">
        <w:t>.</w:t>
      </w:r>
      <w:r w:rsidR="009D35C1">
        <w:t xml:space="preserve"> </w:t>
      </w:r>
      <w:r w:rsidR="00335C81">
        <w:t xml:space="preserve">All </w:t>
      </w:r>
      <w:r w:rsidR="00984369">
        <w:t xml:space="preserve">Contract Request Forms </w:t>
      </w:r>
      <w:r w:rsidR="003F339B">
        <w:t xml:space="preserve">shall include </w:t>
      </w:r>
      <w:r w:rsidR="00984369">
        <w:t xml:space="preserve">a copy of </w:t>
      </w:r>
      <w:r w:rsidR="001B626B">
        <w:t>the</w:t>
      </w:r>
      <w:r w:rsidR="000317C8">
        <w:t xml:space="preserve"> contract </w:t>
      </w:r>
      <w:r w:rsidR="002D65F4">
        <w:t xml:space="preserve">or bond ordinance </w:t>
      </w:r>
      <w:r w:rsidR="00193FB1">
        <w:t xml:space="preserve">to be voted </w:t>
      </w:r>
      <w:r w:rsidR="00E04B92">
        <w:t>up</w:t>
      </w:r>
      <w:r w:rsidR="00193FB1">
        <w:t>on by the governing bod</w:t>
      </w:r>
      <w:r w:rsidR="00C22E10">
        <w:t>y</w:t>
      </w:r>
      <w:r w:rsidR="005A76BF">
        <w:t xml:space="preserve">.  </w:t>
      </w:r>
      <w:r w:rsidR="00985BDD">
        <w:t xml:space="preserve">Each </w:t>
      </w:r>
      <w:r w:rsidR="00687E81">
        <w:t>bond ordinance</w:t>
      </w:r>
      <w:r w:rsidR="0093766A">
        <w:t xml:space="preserve"> shall include</w:t>
      </w:r>
      <w:r w:rsidR="00687E81">
        <w:t xml:space="preserve"> </w:t>
      </w:r>
      <w:r w:rsidR="00193FB1">
        <w:t>a financial impact statement</w:t>
      </w:r>
      <w:r w:rsidR="006956C7">
        <w:t xml:space="preserve"> on </w:t>
      </w:r>
      <w:r w:rsidR="00687E81">
        <w:t xml:space="preserve">the estimated </w:t>
      </w:r>
      <w:r w:rsidR="00B65137">
        <w:t xml:space="preserve">additional </w:t>
      </w:r>
      <w:r w:rsidR="006956C7">
        <w:t xml:space="preserve">debt service </w:t>
      </w:r>
      <w:r w:rsidR="00B65137">
        <w:t>attributable to the bond ordinance</w:t>
      </w:r>
      <w:r w:rsidR="002F5875">
        <w:t>,</w:t>
      </w:r>
      <w:r w:rsidR="00687E81">
        <w:t xml:space="preserve"> </w:t>
      </w:r>
      <w:r w:rsidR="00762ED3">
        <w:t>using an interest rate in effect at the time of introduction</w:t>
      </w:r>
      <w:r w:rsidR="0093766A">
        <w:t xml:space="preserve"> and</w:t>
      </w:r>
      <w:r w:rsidR="00E035A4">
        <w:t xml:space="preserve"> </w:t>
      </w:r>
      <w:r w:rsidR="00C22E10">
        <w:t>certified</w:t>
      </w:r>
      <w:r w:rsidR="006956C7">
        <w:t xml:space="preserve"> by the </w:t>
      </w:r>
      <w:r w:rsidR="00EE10AF">
        <w:t>municipality’s Certified Financial Officer</w:t>
      </w:r>
      <w:r w:rsidR="006956C7">
        <w:t>,</w:t>
      </w:r>
      <w:r w:rsidR="00EE10AF">
        <w:t xml:space="preserve"> Bond Counsel or Financial Advisor</w:t>
      </w:r>
      <w:r w:rsidR="006956C7">
        <w:t>.  The purpose of this requirement is to ensure that elected officials (and the public</w:t>
      </w:r>
      <w:r w:rsidR="000802E9">
        <w:t xml:space="preserve">) are aware of the cost and </w:t>
      </w:r>
      <w:r w:rsidR="0036766A">
        <w:t xml:space="preserve">impact </w:t>
      </w:r>
      <w:r w:rsidR="000802E9">
        <w:t>on future years budget</w:t>
      </w:r>
      <w:r w:rsidR="0036766A">
        <w:t>s</w:t>
      </w:r>
      <w:r w:rsidR="000802E9">
        <w:t xml:space="preserve"> of the legislation being voted upon.</w:t>
      </w:r>
      <w:r w:rsidR="005B18DF">
        <w:t xml:space="preserve"> </w:t>
      </w:r>
    </w:p>
    <w:p w14:paraId="438BEF96" w14:textId="77777777" w:rsidR="007C04AA" w:rsidRDefault="007C04AA" w:rsidP="005B2E10">
      <w:pPr>
        <w:pStyle w:val="NormalWeb"/>
        <w:keepNext/>
        <w:keepLines/>
        <w:jc w:val="both"/>
      </w:pPr>
    </w:p>
    <w:p w14:paraId="6A7314E6" w14:textId="2B4EBDAE" w:rsidR="00B7582F" w:rsidRDefault="006A6B9D" w:rsidP="00501879">
      <w:pPr>
        <w:pStyle w:val="NormalWeb"/>
        <w:numPr>
          <w:ilvl w:val="0"/>
          <w:numId w:val="7"/>
        </w:numPr>
        <w:jc w:val="both"/>
      </w:pPr>
      <w:r w:rsidRPr="006953D6">
        <w:rPr>
          <w:rStyle w:val="Heading2Char"/>
          <w:rFonts w:ascii="Times New Roman" w:hAnsi="Times New Roman" w:cs="Times New Roman"/>
          <w:b/>
          <w:sz w:val="24"/>
          <w:szCs w:val="24"/>
        </w:rPr>
        <w:t>Offering Statements</w:t>
      </w:r>
      <w:r>
        <w:t xml:space="preserve">:  </w:t>
      </w:r>
      <w:r w:rsidR="00B7582F" w:rsidRPr="00BC276D">
        <w:t>The Municipality shall file with the Director</w:t>
      </w:r>
      <w:r w:rsidR="00236CCF">
        <w:t>,</w:t>
      </w:r>
      <w:r w:rsidR="00B7582F" w:rsidRPr="00BC276D">
        <w:t xml:space="preserve"> prior to closing, a copy of any Offering Statement prepared in relation to any financing.</w:t>
      </w:r>
    </w:p>
    <w:p w14:paraId="05D6C2D7" w14:textId="1BADB4E8" w:rsidR="00EA2C77" w:rsidRDefault="00EA2C77" w:rsidP="005B2E10">
      <w:pPr>
        <w:pStyle w:val="NormalWeb"/>
        <w:jc w:val="both"/>
      </w:pPr>
    </w:p>
    <w:p w14:paraId="78096E82" w14:textId="724412A0" w:rsidR="0078191F" w:rsidRPr="00B36B5E" w:rsidRDefault="0078191F" w:rsidP="00501879">
      <w:pPr>
        <w:pStyle w:val="Heading1"/>
        <w:keepNext w:val="0"/>
        <w:keepLines w:val="0"/>
        <w:widowControl w:val="0"/>
        <w:numPr>
          <w:ilvl w:val="0"/>
          <w:numId w:val="16"/>
        </w:numPr>
        <w:rPr>
          <w:b/>
          <w:sz w:val="24"/>
          <w:szCs w:val="24"/>
        </w:rPr>
      </w:pPr>
      <w:bookmarkStart w:id="91" w:name="_Toc77683767"/>
      <w:bookmarkStart w:id="92" w:name="_Toc77684182"/>
      <w:bookmarkStart w:id="93" w:name="_Toc77684663"/>
      <w:bookmarkStart w:id="94" w:name="_Toc77685738"/>
      <w:bookmarkStart w:id="95" w:name="_Toc77686187"/>
      <w:bookmarkStart w:id="96" w:name="_Toc77687196"/>
      <w:r w:rsidRPr="00B36B5E">
        <w:rPr>
          <w:rFonts w:ascii="Times New Roman" w:hAnsi="Times New Roman" w:cs="Times New Roman"/>
          <w:b/>
          <w:sz w:val="24"/>
          <w:szCs w:val="24"/>
        </w:rPr>
        <w:t>Requirement to Have a Pay to Play Ordinance</w:t>
      </w:r>
      <w:bookmarkEnd w:id="91"/>
      <w:bookmarkEnd w:id="92"/>
      <w:bookmarkEnd w:id="93"/>
      <w:bookmarkEnd w:id="94"/>
      <w:bookmarkEnd w:id="95"/>
      <w:bookmarkEnd w:id="96"/>
    </w:p>
    <w:p w14:paraId="1CE15662" w14:textId="77777777" w:rsidR="00863452" w:rsidRDefault="0078191F" w:rsidP="00B36B5E">
      <w:pPr>
        <w:pStyle w:val="NormalWeb"/>
        <w:widowControl w:val="0"/>
        <w:jc w:val="both"/>
      </w:pPr>
      <w:r w:rsidRPr="00BC276D">
        <w:t>The Municipality shall have a "pay to play" ordinance pursuant to P.L. 2005, c.271 limiting the awarding of public contracts by the Municipality or its agencies to business entities that have m</w:t>
      </w:r>
      <w:r w:rsidR="00B92976">
        <w:t xml:space="preserve">ade a contribution pursuant to </w:t>
      </w:r>
      <w:r w:rsidR="00B92976" w:rsidRPr="00B92976">
        <w:rPr>
          <w:u w:val="single"/>
        </w:rPr>
        <w:t>N.J.S.A</w:t>
      </w:r>
      <w:r w:rsidR="00B92976">
        <w:t>.</w:t>
      </w:r>
      <w:r w:rsidRPr="00BC276D">
        <w:t xml:space="preserve"> 19:44A-I, et seq. and limiting the contributions that any business entity can make during the term of their contract with the Municipality. The ordinance shall not be repealed or amended for so long as this Memorandum is in effect. The ordinance shall be substantively identical to the provisions of the "pay to play" model ordinance which can be found at</w:t>
      </w:r>
      <w:r w:rsidR="00D94ADF" w:rsidRPr="00BC276D">
        <w:t xml:space="preserve"> </w:t>
      </w:r>
      <w:r w:rsidRPr="00BC276D">
        <w:t>http://www.state.nj.us/dca/lgs/muniaid/pay to play ordinance-contractor.doc.</w:t>
      </w:r>
    </w:p>
    <w:p w14:paraId="0BBBA979" w14:textId="5A9DE334" w:rsidR="0078191F" w:rsidRPr="00B36B5E" w:rsidRDefault="0078191F" w:rsidP="00501879">
      <w:pPr>
        <w:pStyle w:val="Heading1"/>
        <w:keepNext w:val="0"/>
        <w:keepLines w:val="0"/>
        <w:widowControl w:val="0"/>
        <w:numPr>
          <w:ilvl w:val="0"/>
          <w:numId w:val="16"/>
        </w:numPr>
        <w:rPr>
          <w:b/>
          <w:sz w:val="24"/>
          <w:szCs w:val="28"/>
        </w:rPr>
      </w:pPr>
      <w:bookmarkStart w:id="97" w:name="_Toc77683768"/>
      <w:bookmarkStart w:id="98" w:name="_Toc77684183"/>
      <w:bookmarkStart w:id="99" w:name="_Toc77684664"/>
      <w:bookmarkStart w:id="100" w:name="_Toc77685739"/>
      <w:bookmarkStart w:id="101" w:name="_Toc77686188"/>
      <w:bookmarkStart w:id="102" w:name="_Toc77687197"/>
      <w:r w:rsidRPr="00B36B5E">
        <w:rPr>
          <w:rFonts w:ascii="Times New Roman" w:hAnsi="Times New Roman" w:cs="Times New Roman"/>
          <w:b/>
          <w:sz w:val="24"/>
          <w:szCs w:val="28"/>
        </w:rPr>
        <w:t>Requirement to Consider a Model Insurance Broker</w:t>
      </w:r>
      <w:r w:rsidR="00B92976" w:rsidRPr="00B36B5E">
        <w:rPr>
          <w:rFonts w:ascii="Times New Roman" w:hAnsi="Times New Roman" w:cs="Times New Roman"/>
          <w:b/>
          <w:sz w:val="24"/>
          <w:szCs w:val="28"/>
        </w:rPr>
        <w:t>age</w:t>
      </w:r>
      <w:r w:rsidRPr="00B36B5E">
        <w:rPr>
          <w:rFonts w:ascii="Times New Roman" w:hAnsi="Times New Roman" w:cs="Times New Roman"/>
          <w:b/>
          <w:sz w:val="24"/>
          <w:szCs w:val="28"/>
        </w:rPr>
        <w:t xml:space="preserve"> Ordinance</w:t>
      </w:r>
      <w:bookmarkEnd w:id="97"/>
      <w:bookmarkEnd w:id="98"/>
      <w:bookmarkEnd w:id="99"/>
      <w:bookmarkEnd w:id="100"/>
      <w:bookmarkEnd w:id="101"/>
      <w:bookmarkEnd w:id="102"/>
    </w:p>
    <w:p w14:paraId="62CC1D54" w14:textId="4D391EF0" w:rsidR="00833573" w:rsidRPr="007D7D04" w:rsidRDefault="00833573" w:rsidP="00B36B5E">
      <w:pPr>
        <w:widowControl w:val="0"/>
        <w:spacing w:before="100" w:beforeAutospacing="1" w:after="100" w:afterAutospacing="1"/>
        <w:jc w:val="both"/>
        <w:rPr>
          <w:rFonts w:ascii="Times New Roman" w:eastAsia="Times New Roman" w:hAnsi="Times New Roman" w:cs="Times New Roman"/>
          <w:sz w:val="24"/>
          <w:szCs w:val="24"/>
        </w:rPr>
      </w:pPr>
      <w:r w:rsidRPr="006953D6">
        <w:rPr>
          <w:rFonts w:ascii="Times New Roman" w:eastAsia="Times New Roman" w:hAnsi="Times New Roman" w:cs="Times New Roman"/>
          <w:sz w:val="24"/>
          <w:szCs w:val="24"/>
        </w:rPr>
        <w:t xml:space="preserve">Insurance costs, especially health care and prescription benefits are very costly for municipalities. To obtain the lowest possible price for insurance, whenever the Municipality desires to retain the services of an insurance consulting service (e.g. broker), the Municipality shall first have considered, discussed and adopted the "Best Price Insurance Contracting" model ordinance at a public hearing of the governing body in substantially the form as shown in Attachment. I </w:t>
      </w:r>
    </w:p>
    <w:p w14:paraId="2530155B" w14:textId="0B15DF66" w:rsidR="0078191F" w:rsidRPr="00B36B5E" w:rsidRDefault="0078191F" w:rsidP="00B64CB9">
      <w:pPr>
        <w:pStyle w:val="Heading1"/>
        <w:numPr>
          <w:ilvl w:val="0"/>
          <w:numId w:val="16"/>
        </w:numPr>
        <w:rPr>
          <w:b/>
          <w:sz w:val="24"/>
          <w:szCs w:val="24"/>
        </w:rPr>
      </w:pPr>
      <w:bookmarkStart w:id="103" w:name="_Toc77683769"/>
      <w:bookmarkStart w:id="104" w:name="_Toc77684184"/>
      <w:bookmarkStart w:id="105" w:name="_Toc77684665"/>
      <w:bookmarkStart w:id="106" w:name="_Toc77685740"/>
      <w:bookmarkStart w:id="107" w:name="_Toc77686189"/>
      <w:bookmarkStart w:id="108" w:name="_Toc77687198"/>
      <w:r w:rsidRPr="00B36B5E">
        <w:rPr>
          <w:rFonts w:ascii="Times New Roman" w:hAnsi="Times New Roman" w:cs="Times New Roman"/>
          <w:b/>
          <w:sz w:val="24"/>
          <w:szCs w:val="24"/>
        </w:rPr>
        <w:lastRenderedPageBreak/>
        <w:t>Individual and Collective Negotiation Agreements</w:t>
      </w:r>
      <w:bookmarkEnd w:id="103"/>
      <w:bookmarkEnd w:id="104"/>
      <w:bookmarkEnd w:id="105"/>
      <w:bookmarkEnd w:id="106"/>
      <w:bookmarkEnd w:id="107"/>
      <w:bookmarkEnd w:id="108"/>
    </w:p>
    <w:p w14:paraId="40B00A0B" w14:textId="6A128FF7" w:rsidR="00BB1D8A" w:rsidRDefault="005E6F4E" w:rsidP="00F62580">
      <w:pPr>
        <w:pStyle w:val="NormalWeb"/>
        <w:keepNext/>
        <w:keepLines/>
        <w:numPr>
          <w:ilvl w:val="0"/>
          <w:numId w:val="4"/>
        </w:numPr>
        <w:ind w:hanging="450"/>
        <w:jc w:val="both"/>
      </w:pPr>
      <w:r>
        <w:rPr>
          <w:rStyle w:val="Heading2Char"/>
          <w:rFonts w:ascii="Times New Roman" w:hAnsi="Times New Roman" w:cs="Times New Roman"/>
          <w:b/>
          <w:sz w:val="24"/>
          <w:szCs w:val="24"/>
        </w:rPr>
        <w:t xml:space="preserve">Limitations on </w:t>
      </w:r>
      <w:r w:rsidRPr="006953D6">
        <w:rPr>
          <w:rStyle w:val="Heading2Char"/>
          <w:rFonts w:ascii="Times New Roman" w:hAnsi="Times New Roman" w:cs="Times New Roman"/>
          <w:b/>
          <w:sz w:val="24"/>
          <w:szCs w:val="24"/>
        </w:rPr>
        <w:t>Annual Increases</w:t>
      </w:r>
      <w:r>
        <w:t xml:space="preserve">:  </w:t>
      </w:r>
      <w:r w:rsidR="00BB1D8A" w:rsidRPr="00BC276D">
        <w:t>The Municipality acknowledges that the State will not provide Transition</w:t>
      </w:r>
      <w:r w:rsidR="00BB1D8A">
        <w:t>al</w:t>
      </w:r>
      <w:r w:rsidR="00BB1D8A" w:rsidRPr="00BC276D">
        <w:t xml:space="preserve"> Aid in cases where the Municipality allows or approves compensation increases that are not sustainable. The Municipality understands that if it approves any individual employment contract or any collective negotiation agreement that increases annual compensation for the employee or group of employees by more than 2% annually, on average during the term of the agreement, the Municipality may become ineligible for future aid.</w:t>
      </w:r>
    </w:p>
    <w:p w14:paraId="3C7E1480" w14:textId="6C499CA2" w:rsidR="0041690A" w:rsidRDefault="0041690A" w:rsidP="00F62580">
      <w:pPr>
        <w:ind w:left="450"/>
        <w:jc w:val="both"/>
        <w:rPr>
          <w:rFonts w:ascii="Times New Roman" w:hAnsi="Times New Roman" w:cs="Times New Roman"/>
          <w:sz w:val="24"/>
          <w:szCs w:val="24"/>
        </w:rPr>
      </w:pPr>
      <w:r w:rsidRPr="006953D6">
        <w:rPr>
          <w:rFonts w:ascii="Times New Roman" w:hAnsi="Times New Roman" w:cs="Times New Roman"/>
          <w:sz w:val="24"/>
          <w:szCs w:val="24"/>
        </w:rPr>
        <w:t>For purpose</w:t>
      </w:r>
      <w:r w:rsidR="00E42C7A">
        <w:rPr>
          <w:rFonts w:ascii="Times New Roman" w:hAnsi="Times New Roman" w:cs="Times New Roman"/>
          <w:sz w:val="24"/>
          <w:szCs w:val="24"/>
        </w:rPr>
        <w:t>s</w:t>
      </w:r>
      <w:r w:rsidRPr="006953D6">
        <w:rPr>
          <w:rFonts w:ascii="Times New Roman" w:hAnsi="Times New Roman" w:cs="Times New Roman"/>
          <w:sz w:val="24"/>
          <w:szCs w:val="24"/>
        </w:rPr>
        <w:t xml:space="preserve"> of calculating the 2% annual increase referenced above</w:t>
      </w:r>
      <w:r w:rsidR="00476D5D" w:rsidRPr="006953D6">
        <w:rPr>
          <w:rFonts w:ascii="Times New Roman" w:hAnsi="Times New Roman" w:cs="Times New Roman"/>
          <w:sz w:val="24"/>
          <w:szCs w:val="24"/>
        </w:rPr>
        <w:t>,</w:t>
      </w:r>
      <w:r w:rsidRPr="006953D6">
        <w:rPr>
          <w:rFonts w:ascii="Times New Roman" w:hAnsi="Times New Roman" w:cs="Times New Roman"/>
          <w:sz w:val="24"/>
          <w:szCs w:val="24"/>
        </w:rPr>
        <w:t xml:space="preserve"> the Municipality shall provide an analysis guided by decisions of the New Jersey Public Employment Relations Commissions (see Borough of New Milford, PERC No. 2012-53 and City of Atlantic City, PERC No. 2013-82).</w:t>
      </w:r>
    </w:p>
    <w:p w14:paraId="269021E4" w14:textId="77777777" w:rsidR="00E42C7A" w:rsidRPr="006953D6" w:rsidRDefault="00E42C7A" w:rsidP="00F62580">
      <w:pPr>
        <w:ind w:left="450" w:hanging="450"/>
        <w:jc w:val="both"/>
        <w:rPr>
          <w:rFonts w:ascii="Times New Roman" w:hAnsi="Times New Roman" w:cs="Times New Roman"/>
          <w:sz w:val="24"/>
          <w:szCs w:val="24"/>
        </w:rPr>
      </w:pPr>
    </w:p>
    <w:p w14:paraId="4BE5376F" w14:textId="77777777" w:rsidR="0041690A" w:rsidRPr="006953D6" w:rsidRDefault="0041690A" w:rsidP="00F62580">
      <w:pPr>
        <w:ind w:left="450"/>
        <w:jc w:val="both"/>
        <w:rPr>
          <w:rFonts w:ascii="Times New Roman" w:hAnsi="Times New Roman" w:cs="Times New Roman"/>
          <w:sz w:val="24"/>
          <w:szCs w:val="24"/>
        </w:rPr>
      </w:pPr>
      <w:r w:rsidRPr="006953D6">
        <w:rPr>
          <w:rFonts w:ascii="Times New Roman" w:hAnsi="Times New Roman" w:cs="Times New Roman"/>
          <w:sz w:val="24"/>
          <w:szCs w:val="24"/>
        </w:rPr>
        <w:t>Prior to final approval of the Collective Negotiations Agreement (CNA) or of any Memorandum of Understanding/Agreement (MOU/A) setting forth the negotiated terms of settlement, the Municipality shall provide to the State, for its review, the following:</w:t>
      </w:r>
    </w:p>
    <w:p w14:paraId="338C7B5C" w14:textId="77777777" w:rsidR="0041690A" w:rsidRPr="006953D6" w:rsidRDefault="0041690A" w:rsidP="00F62580">
      <w:pPr>
        <w:ind w:left="450" w:hanging="450"/>
        <w:jc w:val="both"/>
        <w:rPr>
          <w:rFonts w:ascii="Times New Roman" w:hAnsi="Times New Roman" w:cs="Times New Roman"/>
          <w:sz w:val="24"/>
          <w:szCs w:val="24"/>
        </w:rPr>
      </w:pPr>
    </w:p>
    <w:p w14:paraId="2F6550B0" w14:textId="3DC883B3" w:rsidR="0041690A" w:rsidRPr="006953D6" w:rsidRDefault="005E6F4E" w:rsidP="00F62580">
      <w:pPr>
        <w:pStyle w:val="ListParagraph"/>
        <w:numPr>
          <w:ilvl w:val="0"/>
          <w:numId w:val="10"/>
        </w:numPr>
        <w:tabs>
          <w:tab w:val="left" w:pos="1080"/>
        </w:tabs>
        <w:spacing w:after="160" w:line="259" w:lineRule="auto"/>
        <w:ind w:left="450" w:firstLine="0"/>
        <w:jc w:val="both"/>
        <w:rPr>
          <w:rFonts w:ascii="Times New Roman" w:hAnsi="Times New Roman" w:cs="Times New Roman"/>
          <w:sz w:val="24"/>
          <w:szCs w:val="24"/>
        </w:rPr>
      </w:pPr>
      <w:r w:rsidRPr="000B3E6A">
        <w:rPr>
          <w:rFonts w:ascii="Times New Roman" w:hAnsi="Times New Roman" w:cs="Times New Roman"/>
          <w:sz w:val="24"/>
          <w:szCs w:val="24"/>
        </w:rPr>
        <w:t>E</w:t>
      </w:r>
      <w:r w:rsidR="0041690A" w:rsidRPr="000B3E6A">
        <w:rPr>
          <w:rFonts w:ascii="Times New Roman" w:hAnsi="Times New Roman" w:cs="Times New Roman"/>
          <w:sz w:val="24"/>
          <w:szCs w:val="24"/>
        </w:rPr>
        <w:t>stablish</w:t>
      </w:r>
      <w:r w:rsidRPr="000B3E6A">
        <w:rPr>
          <w:rFonts w:ascii="Times New Roman" w:hAnsi="Times New Roman" w:cs="Times New Roman"/>
          <w:sz w:val="24"/>
          <w:szCs w:val="24"/>
        </w:rPr>
        <w:t>ment of</w:t>
      </w:r>
      <w:r w:rsidR="0041690A" w:rsidRPr="000B3E6A">
        <w:rPr>
          <w:rFonts w:ascii="Times New Roman" w:hAnsi="Times New Roman" w:cs="Times New Roman"/>
          <w:sz w:val="24"/>
          <w:szCs w:val="24"/>
        </w:rPr>
        <w:t xml:space="preserve"> base salary costs upon which the total annual and aggregate costs shall be calculated</w:t>
      </w:r>
      <w:r w:rsidR="0041690A" w:rsidRPr="006953D6">
        <w:rPr>
          <w:rFonts w:ascii="Times New Roman" w:hAnsi="Times New Roman" w:cs="Times New Roman"/>
          <w:sz w:val="24"/>
          <w:szCs w:val="24"/>
        </w:rPr>
        <w:t>:</w:t>
      </w:r>
    </w:p>
    <w:p w14:paraId="5CD548BA" w14:textId="77777777" w:rsidR="0041690A" w:rsidRPr="006953D6" w:rsidRDefault="0041690A" w:rsidP="00A44539">
      <w:pPr>
        <w:pStyle w:val="ListParagraph"/>
        <w:numPr>
          <w:ilvl w:val="0"/>
          <w:numId w:val="9"/>
        </w:numPr>
        <w:spacing w:after="160" w:line="259" w:lineRule="auto"/>
        <w:ind w:left="1350" w:hanging="270"/>
        <w:jc w:val="both"/>
        <w:rPr>
          <w:rFonts w:ascii="Times New Roman" w:hAnsi="Times New Roman" w:cs="Times New Roman"/>
          <w:sz w:val="24"/>
          <w:szCs w:val="24"/>
        </w:rPr>
      </w:pPr>
      <w:r w:rsidRPr="006953D6">
        <w:rPr>
          <w:rFonts w:ascii="Times New Roman" w:hAnsi="Times New Roman" w:cs="Times New Roman"/>
          <w:sz w:val="24"/>
          <w:szCs w:val="24"/>
        </w:rPr>
        <w:t>A list of all bargaining unit members, their base salary step in the last year of the expired agreement and their anniversary date of hire;</w:t>
      </w:r>
    </w:p>
    <w:p w14:paraId="7D53EAC6" w14:textId="77777777" w:rsidR="0041690A" w:rsidRPr="006953D6" w:rsidRDefault="0041690A" w:rsidP="00A44539">
      <w:pPr>
        <w:pStyle w:val="ListParagraph"/>
        <w:numPr>
          <w:ilvl w:val="0"/>
          <w:numId w:val="9"/>
        </w:numPr>
        <w:spacing w:after="160" w:line="259" w:lineRule="auto"/>
        <w:ind w:left="1530" w:hanging="450"/>
        <w:jc w:val="both"/>
        <w:rPr>
          <w:rFonts w:ascii="Times New Roman" w:hAnsi="Times New Roman" w:cs="Times New Roman"/>
          <w:sz w:val="24"/>
          <w:szCs w:val="24"/>
        </w:rPr>
      </w:pPr>
      <w:r w:rsidRPr="006953D6">
        <w:rPr>
          <w:rFonts w:ascii="Times New Roman" w:hAnsi="Times New Roman" w:cs="Times New Roman"/>
          <w:sz w:val="24"/>
          <w:szCs w:val="24"/>
        </w:rPr>
        <w:t>Cost of increments and the specific date on which they are paid;</w:t>
      </w:r>
    </w:p>
    <w:p w14:paraId="17629AA7" w14:textId="094640B4" w:rsidR="0041690A" w:rsidRPr="006953D6" w:rsidRDefault="0041690A" w:rsidP="00A44539">
      <w:pPr>
        <w:pStyle w:val="ListParagraph"/>
        <w:numPr>
          <w:ilvl w:val="0"/>
          <w:numId w:val="9"/>
        </w:numPr>
        <w:tabs>
          <w:tab w:val="left" w:pos="1440"/>
        </w:tabs>
        <w:spacing w:after="160" w:line="259" w:lineRule="auto"/>
        <w:ind w:left="1530" w:hanging="450"/>
        <w:jc w:val="both"/>
        <w:rPr>
          <w:rFonts w:ascii="Times New Roman" w:hAnsi="Times New Roman" w:cs="Times New Roman"/>
          <w:sz w:val="24"/>
          <w:szCs w:val="24"/>
        </w:rPr>
      </w:pPr>
      <w:r w:rsidRPr="006953D6">
        <w:rPr>
          <w:rFonts w:ascii="Times New Roman" w:hAnsi="Times New Roman" w:cs="Times New Roman"/>
          <w:sz w:val="24"/>
          <w:szCs w:val="24"/>
        </w:rPr>
        <w:t>Cost of longevity and the calculation by which it was derived</w:t>
      </w:r>
      <w:r w:rsidR="00CF79B4">
        <w:rPr>
          <w:rFonts w:ascii="Times New Roman" w:hAnsi="Times New Roman" w:cs="Times New Roman"/>
          <w:sz w:val="24"/>
          <w:szCs w:val="24"/>
        </w:rPr>
        <w:t>;</w:t>
      </w:r>
    </w:p>
    <w:p w14:paraId="3CD3C1B9" w14:textId="4330F240" w:rsidR="0041690A" w:rsidRPr="006953D6" w:rsidRDefault="0041690A" w:rsidP="00A44539">
      <w:pPr>
        <w:pStyle w:val="ListParagraph"/>
        <w:numPr>
          <w:ilvl w:val="0"/>
          <w:numId w:val="9"/>
        </w:numPr>
        <w:tabs>
          <w:tab w:val="left" w:pos="1710"/>
        </w:tabs>
        <w:spacing w:after="160" w:line="259" w:lineRule="auto"/>
        <w:ind w:left="1350" w:hanging="270"/>
        <w:jc w:val="both"/>
        <w:rPr>
          <w:rFonts w:ascii="Times New Roman" w:hAnsi="Times New Roman" w:cs="Times New Roman"/>
          <w:sz w:val="24"/>
          <w:szCs w:val="24"/>
        </w:rPr>
      </w:pPr>
      <w:r w:rsidRPr="006953D6">
        <w:rPr>
          <w:rFonts w:ascii="Times New Roman" w:hAnsi="Times New Roman" w:cs="Times New Roman"/>
          <w:sz w:val="24"/>
          <w:szCs w:val="24"/>
        </w:rPr>
        <w:t>The total cost of all base salary items for the last year of the expired agreement.  For unit members retiring in the last year of the expired agreement, base salary shall be prorated to that actually paid to the unit member</w:t>
      </w:r>
      <w:r w:rsidR="00CF79B4">
        <w:rPr>
          <w:rFonts w:ascii="Times New Roman" w:hAnsi="Times New Roman" w:cs="Times New Roman"/>
          <w:sz w:val="24"/>
          <w:szCs w:val="24"/>
        </w:rPr>
        <w:t>; and</w:t>
      </w:r>
    </w:p>
    <w:p w14:paraId="22BBB3DF" w14:textId="507138B4" w:rsidR="0041690A" w:rsidRPr="006953D6" w:rsidRDefault="0041690A" w:rsidP="00A44539">
      <w:pPr>
        <w:pStyle w:val="ListParagraph"/>
        <w:numPr>
          <w:ilvl w:val="0"/>
          <w:numId w:val="9"/>
        </w:numPr>
        <w:tabs>
          <w:tab w:val="left" w:pos="1440"/>
        </w:tabs>
        <w:spacing w:after="160" w:line="259" w:lineRule="auto"/>
        <w:ind w:left="1530" w:hanging="450"/>
        <w:jc w:val="both"/>
        <w:rPr>
          <w:rFonts w:ascii="Times New Roman" w:hAnsi="Times New Roman" w:cs="Times New Roman"/>
          <w:sz w:val="24"/>
          <w:szCs w:val="24"/>
        </w:rPr>
      </w:pPr>
      <w:r w:rsidRPr="006953D6">
        <w:rPr>
          <w:rFonts w:ascii="Times New Roman" w:hAnsi="Times New Roman" w:cs="Times New Roman"/>
          <w:sz w:val="24"/>
          <w:szCs w:val="24"/>
        </w:rPr>
        <w:t>T</w:t>
      </w:r>
      <w:r w:rsidR="00476D5D" w:rsidRPr="006953D6">
        <w:rPr>
          <w:rFonts w:ascii="Times New Roman" w:hAnsi="Times New Roman" w:cs="Times New Roman"/>
          <w:sz w:val="24"/>
          <w:szCs w:val="24"/>
        </w:rPr>
        <w:t>he</w:t>
      </w:r>
      <w:r w:rsidRPr="006953D6">
        <w:rPr>
          <w:rFonts w:ascii="Times New Roman" w:hAnsi="Times New Roman" w:cs="Times New Roman"/>
          <w:sz w:val="24"/>
          <w:szCs w:val="24"/>
        </w:rPr>
        <w:t xml:space="preserve"> sum total of all costs identified above.</w:t>
      </w:r>
    </w:p>
    <w:p w14:paraId="15F02770" w14:textId="77777777" w:rsidR="0041690A" w:rsidRPr="006953D6" w:rsidRDefault="0041690A" w:rsidP="00A44539">
      <w:pPr>
        <w:pStyle w:val="ListParagraph"/>
        <w:tabs>
          <w:tab w:val="left" w:pos="1440"/>
        </w:tabs>
        <w:ind w:left="1530" w:hanging="450"/>
        <w:jc w:val="both"/>
        <w:rPr>
          <w:rFonts w:ascii="Times New Roman" w:hAnsi="Times New Roman" w:cs="Times New Roman"/>
          <w:sz w:val="24"/>
          <w:szCs w:val="24"/>
        </w:rPr>
      </w:pPr>
    </w:p>
    <w:p w14:paraId="7779062C" w14:textId="5EF651FD" w:rsidR="0041690A" w:rsidRPr="00E61D7E" w:rsidRDefault="005E6F4E" w:rsidP="002B3510">
      <w:pPr>
        <w:pStyle w:val="ListParagraph"/>
        <w:numPr>
          <w:ilvl w:val="0"/>
          <w:numId w:val="10"/>
        </w:numPr>
        <w:tabs>
          <w:tab w:val="left" w:pos="1080"/>
        </w:tabs>
        <w:spacing w:after="160" w:line="259" w:lineRule="auto"/>
        <w:ind w:left="450" w:firstLine="0"/>
        <w:jc w:val="both"/>
        <w:rPr>
          <w:rFonts w:ascii="Times New Roman" w:hAnsi="Times New Roman" w:cs="Times New Roman"/>
          <w:sz w:val="24"/>
          <w:szCs w:val="24"/>
        </w:rPr>
      </w:pPr>
      <w:r w:rsidRPr="000B3E6A">
        <w:rPr>
          <w:rFonts w:ascii="Times New Roman" w:hAnsi="Times New Roman" w:cs="Times New Roman"/>
          <w:sz w:val="24"/>
          <w:szCs w:val="24"/>
        </w:rPr>
        <w:t>E</w:t>
      </w:r>
      <w:r w:rsidR="0041690A" w:rsidRPr="000B3E6A">
        <w:rPr>
          <w:rFonts w:ascii="Times New Roman" w:hAnsi="Times New Roman" w:cs="Times New Roman"/>
          <w:sz w:val="24"/>
          <w:szCs w:val="24"/>
        </w:rPr>
        <w:t>stablish</w:t>
      </w:r>
      <w:r w:rsidRPr="000B3E6A">
        <w:rPr>
          <w:rFonts w:ascii="Times New Roman" w:hAnsi="Times New Roman" w:cs="Times New Roman"/>
          <w:sz w:val="24"/>
          <w:szCs w:val="24"/>
        </w:rPr>
        <w:t xml:space="preserve">ment of </w:t>
      </w:r>
      <w:r w:rsidR="0041690A" w:rsidRPr="000B3E6A">
        <w:rPr>
          <w:rFonts w:ascii="Times New Roman" w:hAnsi="Times New Roman" w:cs="Times New Roman"/>
          <w:sz w:val="24"/>
          <w:szCs w:val="24"/>
        </w:rPr>
        <w:t>the total contract cost over the proposed contract period</w:t>
      </w:r>
      <w:r w:rsidR="00E61D7E">
        <w:rPr>
          <w:rFonts w:ascii="Times New Roman" w:hAnsi="Times New Roman" w:cs="Times New Roman"/>
          <w:sz w:val="24"/>
          <w:szCs w:val="24"/>
        </w:rPr>
        <w:t>, to include a</w:t>
      </w:r>
      <w:r w:rsidR="0041690A" w:rsidRPr="00E61D7E">
        <w:rPr>
          <w:rFonts w:ascii="Times New Roman" w:hAnsi="Times New Roman" w:cs="Times New Roman"/>
          <w:sz w:val="24"/>
          <w:szCs w:val="24"/>
        </w:rPr>
        <w:t xml:space="preserve"> </w:t>
      </w:r>
      <w:r w:rsidR="009C1E9F" w:rsidRPr="00E61D7E">
        <w:rPr>
          <w:rFonts w:ascii="Times New Roman" w:hAnsi="Times New Roman" w:cs="Times New Roman"/>
          <w:sz w:val="24"/>
          <w:szCs w:val="24"/>
        </w:rPr>
        <w:t>scatter gram</w:t>
      </w:r>
      <w:r w:rsidR="0041690A" w:rsidRPr="00E61D7E">
        <w:rPr>
          <w:rFonts w:ascii="Times New Roman" w:hAnsi="Times New Roman" w:cs="Times New Roman"/>
          <w:sz w:val="24"/>
          <w:szCs w:val="24"/>
        </w:rPr>
        <w:t xml:space="preserve"> of each employee listed in the base year (last year of the expiring agreement – see above) moving each employee through the salary guide proposed for the proposed term of the agreement (the potential future retirement of unit members shall not be considered as part of this analysis). The scattergram shall include the annual dollar and percentage increases for each year of the contract along with the total aggregate dollar and percentage increase compared to the base year.</w:t>
      </w:r>
      <w:r w:rsidR="00E61D7E" w:rsidRPr="00E61D7E">
        <w:rPr>
          <w:rFonts w:ascii="Times New Roman" w:hAnsi="Times New Roman" w:cs="Times New Roman"/>
          <w:sz w:val="24"/>
          <w:szCs w:val="24"/>
        </w:rPr>
        <w:t xml:space="preserve"> A hard copy and an electronic copy (in MS Excel format) are required. </w:t>
      </w:r>
    </w:p>
    <w:p w14:paraId="1F8859E7" w14:textId="77777777" w:rsidR="00E42C7A" w:rsidRPr="006953D6" w:rsidRDefault="00E42C7A" w:rsidP="00F62580">
      <w:pPr>
        <w:pStyle w:val="ListParagraph"/>
        <w:tabs>
          <w:tab w:val="left" w:pos="1440"/>
        </w:tabs>
        <w:spacing w:after="160" w:line="259" w:lineRule="auto"/>
        <w:ind w:left="450" w:hanging="450"/>
        <w:jc w:val="both"/>
        <w:rPr>
          <w:rFonts w:ascii="Times New Roman" w:hAnsi="Times New Roman" w:cs="Times New Roman"/>
          <w:sz w:val="24"/>
          <w:szCs w:val="24"/>
        </w:rPr>
      </w:pPr>
    </w:p>
    <w:p w14:paraId="7AEE147D" w14:textId="3E3DAEF6" w:rsidR="0041690A" w:rsidRPr="002F4F5B" w:rsidRDefault="0084267F" w:rsidP="002B3510">
      <w:pPr>
        <w:pStyle w:val="ListParagraph"/>
        <w:numPr>
          <w:ilvl w:val="0"/>
          <w:numId w:val="10"/>
        </w:numPr>
        <w:tabs>
          <w:tab w:val="left" w:pos="1080"/>
        </w:tabs>
        <w:spacing w:after="160" w:line="259" w:lineRule="auto"/>
        <w:ind w:left="450" w:firstLine="90"/>
        <w:jc w:val="both"/>
        <w:rPr>
          <w:rFonts w:ascii="Times New Roman" w:hAnsi="Times New Roman" w:cs="Times New Roman"/>
          <w:color w:val="000000" w:themeColor="text1"/>
          <w:sz w:val="24"/>
          <w:szCs w:val="24"/>
        </w:rPr>
      </w:pPr>
      <w:r w:rsidRPr="000B3E6A">
        <w:rPr>
          <w:rFonts w:ascii="Times New Roman" w:hAnsi="Times New Roman" w:cs="Times New Roman"/>
          <w:sz w:val="24"/>
          <w:szCs w:val="24"/>
        </w:rPr>
        <w:t>A</w:t>
      </w:r>
      <w:r w:rsidR="0041690A" w:rsidRPr="000B3E6A">
        <w:rPr>
          <w:rFonts w:ascii="Times New Roman" w:hAnsi="Times New Roman" w:cs="Times New Roman"/>
          <w:sz w:val="24"/>
          <w:szCs w:val="24"/>
        </w:rPr>
        <w:t>nalysis of the cost of any proposed changes to health benefits including the methodology by which the costs were calculated including any assumptions</w:t>
      </w:r>
      <w:r w:rsidR="0041690A" w:rsidRPr="002F4F5B">
        <w:rPr>
          <w:rFonts w:ascii="Times New Roman" w:hAnsi="Times New Roman" w:cs="Times New Roman"/>
          <w:color w:val="000000" w:themeColor="text1"/>
          <w:sz w:val="24"/>
          <w:szCs w:val="24"/>
        </w:rPr>
        <w:t>.</w:t>
      </w:r>
    </w:p>
    <w:p w14:paraId="5BDFFE1A" w14:textId="77777777" w:rsidR="00E42C7A" w:rsidRPr="006953D6" w:rsidRDefault="00E42C7A" w:rsidP="002B3510">
      <w:pPr>
        <w:pStyle w:val="ListParagraph"/>
        <w:tabs>
          <w:tab w:val="left" w:pos="1080"/>
        </w:tabs>
        <w:spacing w:after="160" w:line="259" w:lineRule="auto"/>
        <w:ind w:left="450" w:firstLine="90"/>
        <w:jc w:val="both"/>
        <w:rPr>
          <w:rFonts w:ascii="Times New Roman" w:hAnsi="Times New Roman" w:cs="Times New Roman"/>
          <w:sz w:val="24"/>
          <w:szCs w:val="24"/>
        </w:rPr>
      </w:pPr>
    </w:p>
    <w:p w14:paraId="57594F95" w14:textId="4AD02738" w:rsidR="009B5FE4" w:rsidRDefault="00521499" w:rsidP="002B3510">
      <w:pPr>
        <w:pStyle w:val="ListParagraph"/>
        <w:numPr>
          <w:ilvl w:val="0"/>
          <w:numId w:val="10"/>
        </w:numPr>
        <w:tabs>
          <w:tab w:val="left" w:pos="1080"/>
        </w:tabs>
        <w:spacing w:after="160" w:line="259" w:lineRule="auto"/>
        <w:ind w:left="450" w:firstLine="90"/>
        <w:jc w:val="both"/>
        <w:rPr>
          <w:rFonts w:ascii="Times New Roman" w:hAnsi="Times New Roman" w:cs="Times New Roman"/>
          <w:color w:val="000000" w:themeColor="text1"/>
          <w:sz w:val="24"/>
          <w:szCs w:val="24"/>
        </w:rPr>
      </w:pPr>
      <w:r w:rsidRPr="000B3E6A">
        <w:rPr>
          <w:rFonts w:ascii="Times New Roman" w:hAnsi="Times New Roman" w:cs="Times New Roman"/>
          <w:sz w:val="24"/>
          <w:szCs w:val="24"/>
        </w:rPr>
        <w:t>Requirement for an a</w:t>
      </w:r>
      <w:r w:rsidR="0041690A" w:rsidRPr="000B3E6A">
        <w:rPr>
          <w:rFonts w:ascii="Times New Roman" w:hAnsi="Times New Roman" w:cs="Times New Roman"/>
          <w:sz w:val="24"/>
          <w:szCs w:val="24"/>
        </w:rPr>
        <w:t xml:space="preserve">nalysis of the cost of any other non-salary financial </w:t>
      </w:r>
      <w:r w:rsidR="00E61D7E">
        <w:rPr>
          <w:rFonts w:ascii="Times New Roman" w:hAnsi="Times New Roman" w:cs="Times New Roman"/>
          <w:sz w:val="24"/>
          <w:szCs w:val="24"/>
        </w:rPr>
        <w:t xml:space="preserve">impacts </w:t>
      </w:r>
      <w:r w:rsidR="0041690A" w:rsidRPr="000B3E6A">
        <w:rPr>
          <w:rFonts w:ascii="Times New Roman" w:hAnsi="Times New Roman" w:cs="Times New Roman"/>
          <w:sz w:val="24"/>
          <w:szCs w:val="24"/>
        </w:rPr>
        <w:t xml:space="preserve">proposed including the methodology </w:t>
      </w:r>
      <w:r w:rsidR="00BB5D06">
        <w:rPr>
          <w:rFonts w:ascii="Times New Roman" w:hAnsi="Times New Roman" w:cs="Times New Roman"/>
          <w:sz w:val="24"/>
          <w:szCs w:val="24"/>
        </w:rPr>
        <w:t xml:space="preserve">and assumptions used in the calculation. </w:t>
      </w:r>
    </w:p>
    <w:p w14:paraId="184ED967" w14:textId="77777777" w:rsidR="009B5FE4" w:rsidRPr="005B2E10" w:rsidRDefault="009B5FE4" w:rsidP="002B3510">
      <w:pPr>
        <w:pStyle w:val="ListParagraph"/>
        <w:tabs>
          <w:tab w:val="left" w:pos="1080"/>
        </w:tabs>
        <w:ind w:left="450" w:firstLine="90"/>
        <w:jc w:val="both"/>
        <w:rPr>
          <w:rFonts w:ascii="Times New Roman" w:hAnsi="Times New Roman" w:cs="Times New Roman"/>
          <w:sz w:val="24"/>
          <w:szCs w:val="24"/>
        </w:rPr>
      </w:pPr>
    </w:p>
    <w:p w14:paraId="3C9CF3BF" w14:textId="536C2DB3" w:rsidR="009B5FE4" w:rsidRPr="00B84E34" w:rsidRDefault="009B5FE4" w:rsidP="002B3510">
      <w:pPr>
        <w:pStyle w:val="ListParagraph"/>
        <w:numPr>
          <w:ilvl w:val="0"/>
          <w:numId w:val="10"/>
        </w:numPr>
        <w:tabs>
          <w:tab w:val="left" w:pos="1080"/>
        </w:tabs>
        <w:spacing w:after="160" w:line="259" w:lineRule="auto"/>
        <w:ind w:left="450" w:firstLine="90"/>
        <w:jc w:val="both"/>
        <w:rPr>
          <w:rFonts w:ascii="Times New Roman" w:hAnsi="Times New Roman" w:cs="Times New Roman"/>
          <w:color w:val="000000" w:themeColor="text1"/>
          <w:sz w:val="24"/>
          <w:szCs w:val="24"/>
        </w:rPr>
      </w:pPr>
      <w:r w:rsidRPr="00B84E34">
        <w:rPr>
          <w:rFonts w:ascii="Times New Roman" w:hAnsi="Times New Roman" w:cs="Times New Roman"/>
          <w:sz w:val="24"/>
          <w:szCs w:val="24"/>
        </w:rPr>
        <w:lastRenderedPageBreak/>
        <w:t>Maintain</w:t>
      </w:r>
      <w:r w:rsidR="002E4D35" w:rsidRPr="00B84E34">
        <w:rPr>
          <w:rFonts w:ascii="Times New Roman" w:hAnsi="Times New Roman" w:cs="Times New Roman"/>
          <w:sz w:val="24"/>
          <w:szCs w:val="24"/>
        </w:rPr>
        <w:t xml:space="preserve"> no less than</w:t>
      </w:r>
      <w:r w:rsidRPr="00B84E34">
        <w:rPr>
          <w:rFonts w:ascii="Times New Roman" w:hAnsi="Times New Roman" w:cs="Times New Roman"/>
          <w:sz w:val="24"/>
          <w:szCs w:val="24"/>
        </w:rPr>
        <w:t xml:space="preserve"> current chapter 78 employee health benefits premium contributions</w:t>
      </w:r>
      <w:r w:rsidR="002E4D35" w:rsidRPr="00B84E34">
        <w:rPr>
          <w:rFonts w:ascii="Times New Roman" w:hAnsi="Times New Roman" w:cs="Times New Roman"/>
          <w:sz w:val="24"/>
          <w:szCs w:val="24"/>
        </w:rPr>
        <w:t>.</w:t>
      </w:r>
    </w:p>
    <w:p w14:paraId="61587932" w14:textId="43302B7B" w:rsidR="007C04AA" w:rsidRDefault="007C04AA" w:rsidP="00BB5D06">
      <w:pPr>
        <w:pStyle w:val="NormalWeb"/>
        <w:jc w:val="both"/>
      </w:pPr>
    </w:p>
    <w:p w14:paraId="20BD29AF" w14:textId="0CEEC2F4" w:rsidR="00521499" w:rsidRDefault="00521499" w:rsidP="00BF2EC3">
      <w:pPr>
        <w:pStyle w:val="NormalWeb"/>
        <w:numPr>
          <w:ilvl w:val="0"/>
          <w:numId w:val="4"/>
        </w:numPr>
        <w:ind w:hanging="450"/>
        <w:jc w:val="both"/>
      </w:pPr>
      <w:r w:rsidRPr="006953D6">
        <w:rPr>
          <w:rStyle w:val="Heading2Char"/>
          <w:rFonts w:ascii="Times New Roman" w:hAnsi="Times New Roman" w:cs="Times New Roman"/>
          <w:b/>
          <w:sz w:val="24"/>
          <w:szCs w:val="24"/>
        </w:rPr>
        <w:t>DLGS Presence During Negotiations Sessions</w:t>
      </w:r>
      <w:r>
        <w:t xml:space="preserve">:  </w:t>
      </w:r>
      <w:r w:rsidR="00BB1D8A" w:rsidRPr="00BC276D">
        <w:t xml:space="preserve">The Municipality </w:t>
      </w:r>
      <w:r w:rsidR="00431A7A">
        <w:t xml:space="preserve">agrees to include </w:t>
      </w:r>
      <w:r w:rsidR="00BB1D8A">
        <w:t>the State Fiscal Oversight Officer</w:t>
      </w:r>
      <w:r w:rsidR="00BB1D8A" w:rsidRPr="00BC276D">
        <w:t xml:space="preserve"> or designee </w:t>
      </w:r>
      <w:r w:rsidR="00431A7A">
        <w:t>in</w:t>
      </w:r>
      <w:r w:rsidR="00BB5D06">
        <w:t xml:space="preserve"> </w:t>
      </w:r>
      <w:r w:rsidR="00BB1D8A" w:rsidRPr="00BC276D">
        <w:t>collective bargaining negotiations/mediation/arbitration</w:t>
      </w:r>
      <w:r w:rsidR="006767C2">
        <w:t>, to include providing copies of draft agreements and authorizing them to participate</w:t>
      </w:r>
      <w:r w:rsidR="00BB1D8A" w:rsidRPr="00BC276D">
        <w:t xml:space="preserve"> as an observer who may offer comments or recommendations to the negotiation team in closed session.</w:t>
      </w:r>
    </w:p>
    <w:p w14:paraId="4DAE3C91" w14:textId="77777777" w:rsidR="00521499" w:rsidRDefault="00521499" w:rsidP="00BF2EC3">
      <w:pPr>
        <w:pStyle w:val="NormalWeb"/>
        <w:ind w:left="450" w:hanging="450"/>
        <w:jc w:val="both"/>
      </w:pPr>
    </w:p>
    <w:p w14:paraId="1A2E4DD4" w14:textId="7FC0ED9D" w:rsidR="00BB1D8A" w:rsidRDefault="00521499" w:rsidP="00BF2EC3">
      <w:pPr>
        <w:pStyle w:val="NormalWeb"/>
        <w:numPr>
          <w:ilvl w:val="0"/>
          <w:numId w:val="4"/>
        </w:numPr>
        <w:ind w:hanging="450"/>
        <w:jc w:val="both"/>
      </w:pPr>
      <w:r w:rsidRPr="006953D6">
        <w:rPr>
          <w:rStyle w:val="Heading2Char"/>
          <w:rFonts w:ascii="Times New Roman" w:hAnsi="Times New Roman" w:cs="Times New Roman"/>
          <w:b/>
          <w:sz w:val="24"/>
          <w:szCs w:val="24"/>
        </w:rPr>
        <w:t>DLGS Prior Approval of all Agreements</w:t>
      </w:r>
      <w:r>
        <w:t xml:space="preserve">:  </w:t>
      </w:r>
      <w:r w:rsidR="00BB1D8A" w:rsidRPr="00BC276D">
        <w:t xml:space="preserve"> The Municipality shall provide a copy of any proposed employment contract, collective bargaining agreement, or settlement agreement to the Division for review at least ten days prior to ratification.</w:t>
      </w:r>
      <w:r w:rsidR="001B2909">
        <w:t xml:space="preserve"> A “Contract Request Form” (Attachment D) shall be submitted to and approved by the Director prior</w:t>
      </w:r>
      <w:r w:rsidR="00323C3C">
        <w:t xml:space="preserve"> to</w:t>
      </w:r>
      <w:r w:rsidR="001B2909">
        <w:t xml:space="preserve"> the Municipality authorizing execution of the Collective Negotiations Agreement.</w:t>
      </w:r>
    </w:p>
    <w:p w14:paraId="7D6C8F9C" w14:textId="77777777" w:rsidR="00D60479" w:rsidRDefault="00D60479" w:rsidP="00BF2EC3">
      <w:pPr>
        <w:pStyle w:val="ListParagraph"/>
        <w:ind w:left="450" w:hanging="450"/>
      </w:pPr>
    </w:p>
    <w:p w14:paraId="48CE4C75" w14:textId="1FE6B315" w:rsidR="00BB1D8A" w:rsidRDefault="00521499" w:rsidP="00BF2EC3">
      <w:pPr>
        <w:pStyle w:val="NormalWeb"/>
        <w:numPr>
          <w:ilvl w:val="0"/>
          <w:numId w:val="4"/>
        </w:numPr>
        <w:ind w:hanging="450"/>
        <w:jc w:val="both"/>
      </w:pPr>
      <w:r w:rsidRPr="006953D6">
        <w:rPr>
          <w:rStyle w:val="Heading2Char"/>
          <w:rFonts w:ascii="Times New Roman" w:hAnsi="Times New Roman" w:cs="Times New Roman"/>
          <w:b/>
          <w:sz w:val="24"/>
          <w:szCs w:val="24"/>
        </w:rPr>
        <w:t>State Health Benefits Plan</w:t>
      </w:r>
      <w:r>
        <w:t xml:space="preserve">:  </w:t>
      </w:r>
      <w:r w:rsidR="0078191F" w:rsidRPr="00BC276D">
        <w:t>The Municipality acknowledges that the State does not provide Transition</w:t>
      </w:r>
      <w:r w:rsidR="002B56EA">
        <w:t>al</w:t>
      </w:r>
      <w:r w:rsidR="0078191F" w:rsidRPr="00BC276D">
        <w:t xml:space="preserve"> Aid </w:t>
      </w:r>
      <w:r w:rsidR="00312960" w:rsidRPr="00BC276D">
        <w:t>for</w:t>
      </w:r>
      <w:r w:rsidR="0078191F" w:rsidRPr="00BC276D">
        <w:t xml:space="preserve"> subsidizing health and prescription benefits that are more expensive than the health and prescription benefits available through the State Health Benefits Program. The Municipality shall provide a plan to take all steps necessary to enroll in the State Health Benefits Plan should their health care insurance costs exceed that of the State Health Benefits Plan.</w:t>
      </w:r>
      <w:r w:rsidR="00E70E3B" w:rsidRPr="00BC276D">
        <w:t xml:space="preserve">     </w:t>
      </w:r>
    </w:p>
    <w:p w14:paraId="2D57F6DA" w14:textId="77777777" w:rsidR="00D60479" w:rsidRDefault="00D60479" w:rsidP="00BF2EC3">
      <w:pPr>
        <w:pStyle w:val="NormalWeb"/>
        <w:ind w:left="450" w:hanging="450"/>
        <w:jc w:val="both"/>
      </w:pPr>
    </w:p>
    <w:p w14:paraId="22A5D493" w14:textId="5882E5DC" w:rsidR="00D60479" w:rsidRDefault="00521499" w:rsidP="00BF2EC3">
      <w:pPr>
        <w:pStyle w:val="NormalWeb"/>
        <w:numPr>
          <w:ilvl w:val="0"/>
          <w:numId w:val="4"/>
        </w:numPr>
        <w:ind w:hanging="450"/>
        <w:jc w:val="both"/>
      </w:pPr>
      <w:r w:rsidRPr="006953D6">
        <w:rPr>
          <w:rStyle w:val="Heading2Char"/>
          <w:rFonts w:ascii="Times New Roman" w:hAnsi="Times New Roman" w:cs="Times New Roman"/>
          <w:b/>
          <w:sz w:val="24"/>
          <w:szCs w:val="24"/>
        </w:rPr>
        <w:t>Requirement to Provide</w:t>
      </w:r>
      <w:r w:rsidR="005416E9" w:rsidRPr="006953D6">
        <w:rPr>
          <w:rStyle w:val="Heading2Char"/>
          <w:rFonts w:ascii="Times New Roman" w:hAnsi="Times New Roman" w:cs="Times New Roman"/>
          <w:b/>
          <w:sz w:val="24"/>
          <w:szCs w:val="24"/>
        </w:rPr>
        <w:t xml:space="preserve"> Notification of Transition</w:t>
      </w:r>
      <w:r w:rsidR="005416E9">
        <w:rPr>
          <w:rStyle w:val="Heading2Char"/>
          <w:rFonts w:ascii="Times New Roman" w:hAnsi="Times New Roman" w:cs="Times New Roman"/>
          <w:b/>
          <w:sz w:val="24"/>
          <w:szCs w:val="24"/>
        </w:rPr>
        <w:t>al</w:t>
      </w:r>
      <w:r w:rsidR="005416E9" w:rsidRPr="006953D6">
        <w:rPr>
          <w:rStyle w:val="Heading2Char"/>
          <w:rFonts w:ascii="Times New Roman" w:hAnsi="Times New Roman" w:cs="Times New Roman"/>
          <w:b/>
          <w:sz w:val="24"/>
          <w:szCs w:val="24"/>
        </w:rPr>
        <w:t xml:space="preserve"> Aid Impact</w:t>
      </w:r>
      <w:r w:rsidR="005416E9">
        <w:t xml:space="preserve">: </w:t>
      </w:r>
      <w:r>
        <w:t xml:space="preserve"> </w:t>
      </w:r>
      <w:r w:rsidR="00BB1D8A" w:rsidRPr="00BC276D">
        <w:t xml:space="preserve">The Municipality will provide the Director </w:t>
      </w:r>
      <w:r>
        <w:t xml:space="preserve">or Designee </w:t>
      </w:r>
      <w:r w:rsidR="00BB1D8A" w:rsidRPr="00BC276D">
        <w:t xml:space="preserve">with copies of letters substantially similar to the model letters set forth on Attachment </w:t>
      </w:r>
      <w:r w:rsidR="00CD5283">
        <w:t>(</w:t>
      </w:r>
      <w:r w:rsidR="00BB1D8A" w:rsidRPr="00BC276D">
        <w:t>J</w:t>
      </w:r>
      <w:r w:rsidR="00CD5283">
        <w:t>)</w:t>
      </w:r>
      <w:r w:rsidR="00BB1D8A" w:rsidRPr="00BC276D">
        <w:t xml:space="preserve"> (for municipalities participating in the State Health Benefits Program) or Attachment </w:t>
      </w:r>
      <w:r w:rsidR="00CD5283">
        <w:t>(</w:t>
      </w:r>
      <w:r w:rsidR="00BB1D8A" w:rsidRPr="00BC276D">
        <w:t>K</w:t>
      </w:r>
      <w:r w:rsidR="00CD5283">
        <w:t>)</w:t>
      </w:r>
      <w:r w:rsidR="00BB1D8A" w:rsidRPr="00BC276D">
        <w:t xml:space="preserve"> (for municipalities not participating in the State Health Benefits Program) that it has delivered to each of the collective bargaining units representing the Municipality's employees. Furthermore, in the event any collective negotiation is submitted to binding arbitration in the case of police and fire employees or fact-finding in the case of all other bargaining unit employees, the Municipality will deliver to the arbitrator or fact-finder, with a copy to the Director, a letter that is substantially similar to the model letter set forth on Attachment J or Attachment K, whichever is applicable).</w:t>
      </w:r>
      <w:r w:rsidR="00E70E3B" w:rsidRPr="00BC276D">
        <w:t xml:space="preserve">   </w:t>
      </w:r>
    </w:p>
    <w:p w14:paraId="4ED8DAE7" w14:textId="08C59D58" w:rsidR="00E70E3B" w:rsidRPr="00BC276D" w:rsidRDefault="00E70E3B" w:rsidP="00BF2EC3">
      <w:pPr>
        <w:pStyle w:val="NormalWeb"/>
        <w:ind w:left="450" w:hanging="450"/>
        <w:jc w:val="both"/>
      </w:pPr>
    </w:p>
    <w:p w14:paraId="70529F0A" w14:textId="087AF5B0" w:rsidR="0078191F" w:rsidRDefault="005416E9" w:rsidP="00BF2EC3">
      <w:pPr>
        <w:pStyle w:val="NormalWeb"/>
        <w:numPr>
          <w:ilvl w:val="0"/>
          <w:numId w:val="4"/>
        </w:numPr>
        <w:ind w:hanging="450"/>
        <w:jc w:val="both"/>
      </w:pPr>
      <w:r w:rsidRPr="006953D6">
        <w:rPr>
          <w:rStyle w:val="Heading2Char"/>
          <w:rFonts w:ascii="Times New Roman" w:hAnsi="Times New Roman" w:cs="Times New Roman"/>
          <w:b/>
          <w:sz w:val="24"/>
          <w:szCs w:val="24"/>
        </w:rPr>
        <w:t>No Benefits for Part-Time Officials and/or Employees</w:t>
      </w:r>
      <w:r>
        <w:t xml:space="preserve">:  </w:t>
      </w:r>
      <w:r w:rsidR="0078191F" w:rsidRPr="00BC276D">
        <w:t>The Municipality acknowledges that the State does not provide Transition</w:t>
      </w:r>
      <w:r w:rsidR="002B56EA">
        <w:t>al</w:t>
      </w:r>
      <w:r w:rsidR="0078191F" w:rsidRPr="00BC276D">
        <w:t xml:space="preserve"> Aid </w:t>
      </w:r>
      <w:r w:rsidR="00EE77E9">
        <w:t>to support</w:t>
      </w:r>
      <w:r w:rsidR="0078191F" w:rsidRPr="00BC276D">
        <w:t xml:space="preserve"> health and prescription benefits to </w:t>
      </w:r>
      <w:r w:rsidR="0078191F" w:rsidRPr="00BC276D">
        <w:lastRenderedPageBreak/>
        <w:t>part-time elected officials, part-time appointed officials and part-time employees and agrees that it shall eliminate such benefits unless said benefits are contractually required.</w:t>
      </w:r>
    </w:p>
    <w:p w14:paraId="2CAC3BA5" w14:textId="77777777" w:rsidR="00D60479" w:rsidRDefault="00D60479" w:rsidP="00D90BD7">
      <w:pPr>
        <w:pStyle w:val="ListParagraph"/>
      </w:pPr>
    </w:p>
    <w:p w14:paraId="6678E9E7" w14:textId="5F9CE074" w:rsidR="0078191F" w:rsidRPr="002F4F5B" w:rsidRDefault="002B56EA" w:rsidP="00CD0151">
      <w:pPr>
        <w:pStyle w:val="Heading1"/>
        <w:numPr>
          <w:ilvl w:val="0"/>
          <w:numId w:val="28"/>
        </w:numPr>
        <w:rPr>
          <w:b/>
          <w:sz w:val="24"/>
          <w:szCs w:val="24"/>
        </w:rPr>
      </w:pPr>
      <w:bookmarkStart w:id="109" w:name="_Toc77683770"/>
      <w:bookmarkStart w:id="110" w:name="_Toc77684185"/>
      <w:bookmarkStart w:id="111" w:name="_Toc77684666"/>
      <w:bookmarkStart w:id="112" w:name="_Toc77685741"/>
      <w:bookmarkStart w:id="113" w:name="_Toc77686190"/>
      <w:bookmarkStart w:id="114" w:name="_Toc77687199"/>
      <w:r w:rsidRPr="002F4F5B">
        <w:rPr>
          <w:rFonts w:ascii="Times New Roman" w:hAnsi="Times New Roman" w:cs="Times New Roman"/>
          <w:b/>
          <w:sz w:val="24"/>
          <w:szCs w:val="24"/>
        </w:rPr>
        <w:t xml:space="preserve">Miscellaneous </w:t>
      </w:r>
      <w:r w:rsidR="0078191F" w:rsidRPr="002F4F5B">
        <w:rPr>
          <w:rFonts w:ascii="Times New Roman" w:hAnsi="Times New Roman" w:cs="Times New Roman"/>
          <w:b/>
          <w:sz w:val="24"/>
          <w:szCs w:val="24"/>
        </w:rPr>
        <w:t>Report</w:t>
      </w:r>
      <w:r w:rsidRPr="002F4F5B">
        <w:rPr>
          <w:rFonts w:ascii="Times New Roman" w:hAnsi="Times New Roman" w:cs="Times New Roman"/>
          <w:b/>
          <w:sz w:val="24"/>
          <w:szCs w:val="24"/>
        </w:rPr>
        <w:t>ing Requirements</w:t>
      </w:r>
      <w:bookmarkEnd w:id="109"/>
      <w:bookmarkEnd w:id="110"/>
      <w:bookmarkEnd w:id="111"/>
      <w:bookmarkEnd w:id="112"/>
      <w:bookmarkEnd w:id="113"/>
      <w:bookmarkEnd w:id="114"/>
      <w:r w:rsidRPr="002F4F5B">
        <w:rPr>
          <w:rFonts w:ascii="Times New Roman" w:hAnsi="Times New Roman" w:cs="Times New Roman"/>
          <w:b/>
          <w:sz w:val="24"/>
          <w:szCs w:val="24"/>
        </w:rPr>
        <w:t xml:space="preserve"> </w:t>
      </w:r>
    </w:p>
    <w:p w14:paraId="47B22F44" w14:textId="1EB3FA7A" w:rsidR="00AB4833" w:rsidRDefault="005416E9" w:rsidP="003A47ED">
      <w:pPr>
        <w:pStyle w:val="NormalWeb"/>
        <w:numPr>
          <w:ilvl w:val="0"/>
          <w:numId w:val="8"/>
        </w:numPr>
        <w:ind w:left="450" w:hanging="450"/>
        <w:jc w:val="both"/>
      </w:pPr>
      <w:r w:rsidRPr="006953D6">
        <w:rPr>
          <w:rStyle w:val="Heading2Char"/>
          <w:rFonts w:ascii="Times New Roman" w:hAnsi="Times New Roman" w:cs="Times New Roman"/>
          <w:b/>
          <w:sz w:val="24"/>
          <w:szCs w:val="24"/>
        </w:rPr>
        <w:t>Municipal Organizational Inventory</w:t>
      </w:r>
      <w:r>
        <w:t xml:space="preserve">:  </w:t>
      </w:r>
      <w:r w:rsidR="0078191F" w:rsidRPr="00BC276D">
        <w:t>The Municipality shall promptly submit to the Director, upon the Director's request, a list of all employees containing their name, salary, title, department or organizational unit, and date of hire,</w:t>
      </w:r>
      <w:r w:rsidR="00AD27A6" w:rsidRPr="00BC276D">
        <w:t xml:space="preserve"> </w:t>
      </w:r>
      <w:r w:rsidR="0078191F" w:rsidRPr="00BC276D">
        <w:t>together with information identifying which employees were direct appointments of the Mayor.</w:t>
      </w:r>
    </w:p>
    <w:p w14:paraId="19CC1035" w14:textId="77777777" w:rsidR="00AB4833" w:rsidRPr="00BC276D" w:rsidRDefault="00AB4833" w:rsidP="003A47ED">
      <w:pPr>
        <w:pStyle w:val="NormalWeb"/>
        <w:ind w:left="450" w:hanging="450"/>
        <w:jc w:val="both"/>
      </w:pPr>
    </w:p>
    <w:p w14:paraId="44968630" w14:textId="35F33D3B" w:rsidR="0078191F" w:rsidRDefault="005416E9" w:rsidP="003A47ED">
      <w:pPr>
        <w:pStyle w:val="NormalWeb"/>
        <w:numPr>
          <w:ilvl w:val="0"/>
          <w:numId w:val="8"/>
        </w:numPr>
        <w:ind w:left="450" w:hanging="450"/>
        <w:jc w:val="both"/>
      </w:pPr>
      <w:r w:rsidRPr="006953D6">
        <w:rPr>
          <w:rStyle w:val="Heading2Char"/>
          <w:rFonts w:ascii="Times New Roman" w:hAnsi="Times New Roman" w:cs="Times New Roman"/>
          <w:b/>
          <w:sz w:val="24"/>
          <w:szCs w:val="24"/>
        </w:rPr>
        <w:t>Findings by State or Federal Agencies</w:t>
      </w:r>
      <w:r>
        <w:t xml:space="preserve">:  </w:t>
      </w:r>
      <w:r w:rsidR="0078191F" w:rsidRPr="00BC276D">
        <w:t>The Municipality shall promptly</w:t>
      </w:r>
      <w:r w:rsidR="00AD27A6" w:rsidRPr="00BC276D">
        <w:t xml:space="preserve"> </w:t>
      </w:r>
      <w:r w:rsidR="0078191F" w:rsidRPr="00BC276D">
        <w:t xml:space="preserve">notify the Director </w:t>
      </w:r>
      <w:r w:rsidR="00DF0FB0">
        <w:t xml:space="preserve">of </w:t>
      </w:r>
      <w:r w:rsidR="0078191F" w:rsidRPr="00BC276D">
        <w:t>all future findings, decisions, penalties, orders and requirements resulting from complaints, investigations, and reports issued by State and Federal</w:t>
      </w:r>
      <w:r w:rsidR="00AD27A6" w:rsidRPr="00BC276D">
        <w:t xml:space="preserve"> </w:t>
      </w:r>
      <w:r w:rsidR="0078191F" w:rsidRPr="00BC276D">
        <w:t>regulatory agencies including, but not limited to, the Department of Labor, Civil Service Commission, and the Public Employment Relations Commission.</w:t>
      </w:r>
    </w:p>
    <w:p w14:paraId="5DA6BD79" w14:textId="77777777" w:rsidR="00D60479" w:rsidRPr="00BC276D" w:rsidRDefault="00D60479" w:rsidP="003A47ED">
      <w:pPr>
        <w:pStyle w:val="NormalWeb"/>
        <w:ind w:left="450" w:hanging="450"/>
        <w:jc w:val="both"/>
      </w:pPr>
    </w:p>
    <w:p w14:paraId="60BFA339" w14:textId="0A90D435" w:rsidR="0078191F" w:rsidRDefault="005416E9" w:rsidP="003A47ED">
      <w:pPr>
        <w:pStyle w:val="NormalWeb"/>
        <w:numPr>
          <w:ilvl w:val="0"/>
          <w:numId w:val="8"/>
        </w:numPr>
        <w:ind w:left="450" w:hanging="450"/>
        <w:jc w:val="both"/>
      </w:pPr>
      <w:r w:rsidRPr="006953D6">
        <w:rPr>
          <w:rStyle w:val="Heading2Char"/>
          <w:rFonts w:ascii="Times New Roman" w:hAnsi="Times New Roman" w:cs="Times New Roman"/>
          <w:b/>
          <w:sz w:val="24"/>
          <w:szCs w:val="24"/>
        </w:rPr>
        <w:t>Municipal Judgments and Settlements</w:t>
      </w:r>
      <w:r>
        <w:t xml:space="preserve">:  </w:t>
      </w:r>
      <w:r w:rsidR="0078191F" w:rsidRPr="00BC276D">
        <w:t>The Municipality shall promptly submit to the Director a copy of all judgments or settlements in excess of $100,000 rendered or executed on and after the date of this Memorandum. The Director may, at the Director's dis</w:t>
      </w:r>
      <w:r w:rsidR="00AD27A6" w:rsidRPr="00BC276D">
        <w:t>cretion, request copies of any o</w:t>
      </w:r>
      <w:r w:rsidR="0078191F" w:rsidRPr="00BC276D">
        <w:t>ther judgments or settlements involving the Municipality or its employees regardless of the date of same.</w:t>
      </w:r>
    </w:p>
    <w:p w14:paraId="32E59A80" w14:textId="77777777" w:rsidR="00D60479" w:rsidRPr="00BC276D" w:rsidRDefault="00D60479" w:rsidP="003A47ED">
      <w:pPr>
        <w:pStyle w:val="NormalWeb"/>
        <w:ind w:left="450" w:hanging="450"/>
        <w:jc w:val="both"/>
      </w:pPr>
    </w:p>
    <w:p w14:paraId="2D64DD58" w14:textId="47CE450A" w:rsidR="00D90BD7" w:rsidRDefault="005416E9" w:rsidP="003A47ED">
      <w:pPr>
        <w:pStyle w:val="NormalWeb"/>
        <w:numPr>
          <w:ilvl w:val="0"/>
          <w:numId w:val="8"/>
        </w:numPr>
        <w:ind w:left="450" w:hanging="450"/>
        <w:jc w:val="both"/>
      </w:pPr>
      <w:r w:rsidRPr="006953D6">
        <w:rPr>
          <w:rStyle w:val="Heading2Char"/>
          <w:rFonts w:ascii="Times New Roman" w:hAnsi="Times New Roman" w:cs="Times New Roman"/>
          <w:b/>
          <w:sz w:val="24"/>
          <w:szCs w:val="24"/>
        </w:rPr>
        <w:t>Government Records</w:t>
      </w:r>
      <w:r>
        <w:t xml:space="preserve">:  </w:t>
      </w:r>
      <w:r w:rsidR="0078191F" w:rsidRPr="00BC276D">
        <w:t>The Municipality shall immediately provide the Director with a copy of any complaint filed with the Superior Court or the Government Records Council against the Municipality or its officers with respect to a request for government records.</w:t>
      </w:r>
    </w:p>
    <w:p w14:paraId="118C3F54" w14:textId="77777777" w:rsidR="00D90BD7" w:rsidRDefault="00D90BD7" w:rsidP="003A47ED">
      <w:pPr>
        <w:pStyle w:val="ListParagraph"/>
        <w:ind w:left="450" w:hanging="450"/>
      </w:pPr>
    </w:p>
    <w:p w14:paraId="4C66427F" w14:textId="56E2C966" w:rsidR="00AD27A6" w:rsidRDefault="005416E9" w:rsidP="003A47ED">
      <w:pPr>
        <w:pStyle w:val="NormalWeb"/>
        <w:numPr>
          <w:ilvl w:val="0"/>
          <w:numId w:val="8"/>
        </w:numPr>
        <w:ind w:left="450" w:hanging="450"/>
        <w:jc w:val="both"/>
      </w:pPr>
      <w:r w:rsidRPr="006953D6">
        <w:rPr>
          <w:rStyle w:val="Heading2Char"/>
          <w:rFonts w:ascii="Times New Roman" w:hAnsi="Times New Roman" w:cs="Times New Roman"/>
          <w:b/>
          <w:sz w:val="24"/>
          <w:szCs w:val="24"/>
        </w:rPr>
        <w:t>Municipal Records</w:t>
      </w:r>
      <w:r>
        <w:t xml:space="preserve">:  </w:t>
      </w:r>
      <w:r w:rsidR="0078191F" w:rsidRPr="00BC276D">
        <w:t>The Municipality shall make available to the Director, upon the Director's re</w:t>
      </w:r>
      <w:r w:rsidR="00AD27A6" w:rsidRPr="00BC276D">
        <w:t>quest, any of the Municipality'</w:t>
      </w:r>
      <w:r w:rsidR="0078191F" w:rsidRPr="00BC276D">
        <w:t>s records, including but not limited to: bill lists, vouchers, active litigation files, etc.</w:t>
      </w:r>
    </w:p>
    <w:p w14:paraId="0A11D8D5" w14:textId="77777777" w:rsidR="00D60479" w:rsidRDefault="00D60479" w:rsidP="00D90BD7">
      <w:pPr>
        <w:pStyle w:val="NormalWeb"/>
        <w:ind w:left="720"/>
        <w:jc w:val="both"/>
      </w:pPr>
    </w:p>
    <w:p w14:paraId="68C745B5" w14:textId="046F57B9" w:rsidR="002837D6" w:rsidRDefault="005416E9" w:rsidP="003A47ED">
      <w:pPr>
        <w:pStyle w:val="NormalWeb"/>
        <w:numPr>
          <w:ilvl w:val="0"/>
          <w:numId w:val="8"/>
        </w:numPr>
        <w:ind w:left="450" w:hanging="450"/>
        <w:jc w:val="both"/>
      </w:pPr>
      <w:r w:rsidRPr="006953D6">
        <w:rPr>
          <w:rStyle w:val="Heading2Char"/>
          <w:rFonts w:ascii="Times New Roman" w:hAnsi="Times New Roman" w:cs="Times New Roman"/>
          <w:b/>
          <w:sz w:val="24"/>
          <w:szCs w:val="24"/>
        </w:rPr>
        <w:t>Waiver Approvals</w:t>
      </w:r>
      <w:r w:rsidRPr="005B2E10">
        <w:rPr>
          <w:b/>
        </w:rPr>
        <w:t>:</w:t>
      </w:r>
      <w:r>
        <w:t xml:space="preserve">  </w:t>
      </w:r>
      <w:r w:rsidR="00E22844">
        <w:t xml:space="preserve">The Municipality shall maintain a list of all waiver approvals and make </w:t>
      </w:r>
      <w:r w:rsidR="00062CF4">
        <w:t xml:space="preserve">it </w:t>
      </w:r>
      <w:r w:rsidR="00E22844">
        <w:t>available to the Director, upon the Director’</w:t>
      </w:r>
      <w:r w:rsidR="00062CF4">
        <w:t>s reques</w:t>
      </w:r>
      <w:r w:rsidR="00313A8C">
        <w:t>t</w:t>
      </w:r>
      <w:r w:rsidR="00323C3C">
        <w:t xml:space="preserve">. It </w:t>
      </w:r>
      <w:r w:rsidR="00062CF4">
        <w:t xml:space="preserve">shall contain the information provided in Attachment </w:t>
      </w:r>
      <w:r w:rsidR="00CD5283">
        <w:t>(</w:t>
      </w:r>
      <w:r w:rsidR="00062CF4">
        <w:t>N</w:t>
      </w:r>
      <w:r w:rsidR="00CD5283">
        <w:t>)</w:t>
      </w:r>
      <w:r w:rsidR="00313A8C">
        <w:t>.</w:t>
      </w:r>
    </w:p>
    <w:p w14:paraId="13E4B809" w14:textId="6231877C" w:rsidR="002837D6" w:rsidRDefault="002837D6" w:rsidP="003A47ED">
      <w:pPr>
        <w:pStyle w:val="NormalWeb"/>
        <w:ind w:left="450" w:hanging="450"/>
        <w:jc w:val="both"/>
      </w:pPr>
    </w:p>
    <w:p w14:paraId="58ED8EDA" w14:textId="15E17320" w:rsidR="002837D6" w:rsidRPr="002837D6" w:rsidRDefault="002837D6" w:rsidP="003A47ED">
      <w:pPr>
        <w:pStyle w:val="NormalWeb"/>
        <w:numPr>
          <w:ilvl w:val="0"/>
          <w:numId w:val="8"/>
        </w:numPr>
        <w:ind w:left="450" w:hanging="450"/>
        <w:jc w:val="both"/>
      </w:pPr>
      <w:r w:rsidRPr="00611F2E">
        <w:rPr>
          <w:rStyle w:val="Heading2Char"/>
          <w:rFonts w:ascii="Times New Roman" w:hAnsi="Times New Roman" w:cs="Times New Roman"/>
          <w:b/>
          <w:sz w:val="24"/>
          <w:szCs w:val="24"/>
        </w:rPr>
        <w:t>Budget Reports</w:t>
      </w:r>
      <w:r w:rsidR="00BB14DF">
        <w:rPr>
          <w:rStyle w:val="Heading2Char"/>
          <w:rFonts w:ascii="Times New Roman" w:hAnsi="Times New Roman" w:cs="Times New Roman"/>
          <w:b/>
          <w:sz w:val="24"/>
          <w:szCs w:val="24"/>
        </w:rPr>
        <w:t>:</w:t>
      </w:r>
      <w:r w:rsidR="003D2D53">
        <w:rPr>
          <w:rStyle w:val="Heading2Char"/>
          <w:rFonts w:ascii="Times New Roman" w:hAnsi="Times New Roman" w:cs="Times New Roman"/>
          <w:b/>
          <w:sz w:val="24"/>
          <w:szCs w:val="24"/>
        </w:rPr>
        <w:t xml:space="preserve"> </w:t>
      </w:r>
      <w:r w:rsidR="00BB14DF" w:rsidRPr="002837D6">
        <w:t xml:space="preserve">The </w:t>
      </w:r>
      <w:r w:rsidR="00BB14DF">
        <w:t>Municipality</w:t>
      </w:r>
      <w:r w:rsidR="00BB14DF" w:rsidRPr="002837D6">
        <w:t xml:space="preserve"> shall provide </w:t>
      </w:r>
      <w:r w:rsidR="00BB14DF">
        <w:t>quarterly</w:t>
      </w:r>
      <w:r w:rsidR="00BB14DF" w:rsidRPr="002837D6">
        <w:t xml:space="preserve"> budget reports by no later than two weeks after the close of the reporting month.  The report shall include, but not necessarily be limited to, the following:</w:t>
      </w:r>
    </w:p>
    <w:p w14:paraId="2C8E17F7" w14:textId="77777777" w:rsidR="002837D6" w:rsidRDefault="002837D6" w:rsidP="00501879">
      <w:pPr>
        <w:pStyle w:val="ListParagraph"/>
        <w:numPr>
          <w:ilvl w:val="1"/>
          <w:numId w:val="20"/>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For each budgeted item of Revenue</w:t>
      </w:r>
    </w:p>
    <w:p w14:paraId="623A1F3E" w14:textId="77777777" w:rsidR="002837D6" w:rsidRDefault="002837D6" w:rsidP="00501879">
      <w:pPr>
        <w:pStyle w:val="ListParagraph"/>
        <w:numPr>
          <w:ilvl w:val="2"/>
          <w:numId w:val="20"/>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Approved budgeted amount</w:t>
      </w:r>
    </w:p>
    <w:p w14:paraId="6ACD766C" w14:textId="77777777" w:rsidR="002837D6" w:rsidRDefault="002837D6" w:rsidP="00501879">
      <w:pPr>
        <w:pStyle w:val="ListParagraph"/>
        <w:numPr>
          <w:ilvl w:val="2"/>
          <w:numId w:val="20"/>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Amount collected year to date</w:t>
      </w:r>
    </w:p>
    <w:p w14:paraId="6744F276" w14:textId="77777777" w:rsidR="002837D6" w:rsidRDefault="002837D6" w:rsidP="00501879">
      <w:pPr>
        <w:pStyle w:val="ListParagraph"/>
        <w:numPr>
          <w:ilvl w:val="2"/>
          <w:numId w:val="20"/>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Percentage of budgeted revenue collected year to date</w:t>
      </w:r>
    </w:p>
    <w:p w14:paraId="5B1681FE" w14:textId="77777777" w:rsidR="002837D6" w:rsidRDefault="002837D6" w:rsidP="00501879">
      <w:pPr>
        <w:pStyle w:val="ListParagraph"/>
        <w:numPr>
          <w:ilvl w:val="2"/>
          <w:numId w:val="20"/>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Previous year collected year to date</w:t>
      </w:r>
    </w:p>
    <w:p w14:paraId="0985C10C" w14:textId="77777777" w:rsidR="002837D6" w:rsidRDefault="002837D6" w:rsidP="003D2D53">
      <w:pPr>
        <w:pStyle w:val="ListParagraph"/>
        <w:autoSpaceDE w:val="0"/>
        <w:autoSpaceDN w:val="0"/>
        <w:adjustRightInd w:val="0"/>
        <w:ind w:left="2160"/>
        <w:jc w:val="both"/>
        <w:rPr>
          <w:rFonts w:ascii="Times New Roman" w:hAnsi="Times New Roman" w:cs="Times New Roman"/>
          <w:sz w:val="24"/>
          <w:szCs w:val="24"/>
        </w:rPr>
      </w:pPr>
    </w:p>
    <w:p w14:paraId="6B4B9FAE" w14:textId="77777777" w:rsidR="002837D6" w:rsidRDefault="002837D6" w:rsidP="00501879">
      <w:pPr>
        <w:pStyle w:val="ListParagraph"/>
        <w:numPr>
          <w:ilvl w:val="1"/>
          <w:numId w:val="20"/>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For each budgeted Appropriation line item</w:t>
      </w:r>
    </w:p>
    <w:p w14:paraId="4F39CA80" w14:textId="77777777" w:rsidR="002837D6" w:rsidRDefault="002837D6" w:rsidP="00501879">
      <w:pPr>
        <w:pStyle w:val="ListParagraph"/>
        <w:numPr>
          <w:ilvl w:val="2"/>
          <w:numId w:val="20"/>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Approved budgeted amount</w:t>
      </w:r>
    </w:p>
    <w:p w14:paraId="771A66BD" w14:textId="77777777" w:rsidR="002837D6" w:rsidRDefault="002837D6" w:rsidP="00501879">
      <w:pPr>
        <w:pStyle w:val="ListParagraph"/>
        <w:numPr>
          <w:ilvl w:val="2"/>
          <w:numId w:val="20"/>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Amount expended year to date</w:t>
      </w:r>
    </w:p>
    <w:p w14:paraId="4AE4637C" w14:textId="77777777" w:rsidR="002837D6" w:rsidRDefault="002837D6" w:rsidP="00501879">
      <w:pPr>
        <w:pStyle w:val="ListParagraph"/>
        <w:numPr>
          <w:ilvl w:val="2"/>
          <w:numId w:val="20"/>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Percentage of approved budgeted amount expended year to date.</w:t>
      </w:r>
    </w:p>
    <w:p w14:paraId="36C96B95" w14:textId="77777777" w:rsidR="002837D6" w:rsidRDefault="002837D6" w:rsidP="00501879">
      <w:pPr>
        <w:pStyle w:val="ListParagraph"/>
        <w:numPr>
          <w:ilvl w:val="2"/>
          <w:numId w:val="20"/>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Previous year expended year to date</w:t>
      </w:r>
    </w:p>
    <w:p w14:paraId="055E7728" w14:textId="77777777" w:rsidR="002837D6" w:rsidRDefault="002837D6" w:rsidP="003D2D53">
      <w:pPr>
        <w:autoSpaceDE w:val="0"/>
        <w:autoSpaceDN w:val="0"/>
        <w:adjustRightInd w:val="0"/>
        <w:jc w:val="both"/>
        <w:rPr>
          <w:rFonts w:ascii="Times New Roman" w:hAnsi="Times New Roman" w:cs="Times New Roman"/>
          <w:sz w:val="24"/>
          <w:szCs w:val="24"/>
        </w:rPr>
      </w:pPr>
    </w:p>
    <w:p w14:paraId="2D7FC598" w14:textId="343DEFD7" w:rsidR="00470620" w:rsidRDefault="008D5702" w:rsidP="003A47ED">
      <w:pPr>
        <w:pStyle w:val="ListParagraph"/>
        <w:numPr>
          <w:ilvl w:val="0"/>
          <w:numId w:val="8"/>
        </w:numPr>
        <w:autoSpaceDE w:val="0"/>
        <w:autoSpaceDN w:val="0"/>
        <w:adjustRightInd w:val="0"/>
        <w:ind w:left="450" w:hanging="450"/>
        <w:jc w:val="both"/>
        <w:rPr>
          <w:rFonts w:ascii="Times New Roman" w:hAnsi="Times New Roman" w:cs="Times New Roman"/>
          <w:sz w:val="24"/>
          <w:szCs w:val="24"/>
        </w:rPr>
      </w:pPr>
      <w:r w:rsidRPr="008C2923">
        <w:rPr>
          <w:rStyle w:val="Heading2Char"/>
          <w:rFonts w:ascii="Times New Roman" w:hAnsi="Times New Roman" w:cs="Times New Roman"/>
          <w:b/>
          <w:sz w:val="24"/>
          <w:szCs w:val="24"/>
        </w:rPr>
        <w:t>Pay Classification Plan</w:t>
      </w:r>
      <w:r w:rsidRPr="005B2E10">
        <w:rPr>
          <w:rFonts w:ascii="Times New Roman" w:hAnsi="Times New Roman" w:cs="Times New Roman"/>
          <w:b/>
          <w:sz w:val="24"/>
          <w:szCs w:val="24"/>
        </w:rPr>
        <w:t>:</w:t>
      </w:r>
      <w:r>
        <w:rPr>
          <w:rFonts w:ascii="Times New Roman" w:hAnsi="Times New Roman" w:cs="Times New Roman"/>
          <w:sz w:val="24"/>
          <w:szCs w:val="24"/>
        </w:rPr>
        <w:t xml:space="preserve"> </w:t>
      </w:r>
      <w:r w:rsidR="002837D6">
        <w:rPr>
          <w:rFonts w:ascii="Times New Roman" w:hAnsi="Times New Roman" w:cs="Times New Roman"/>
          <w:sz w:val="24"/>
          <w:szCs w:val="24"/>
        </w:rPr>
        <w:t xml:space="preserve">The </w:t>
      </w:r>
      <w:r w:rsidR="008C33CC">
        <w:rPr>
          <w:rFonts w:ascii="Times New Roman" w:hAnsi="Times New Roman" w:cs="Times New Roman"/>
          <w:sz w:val="24"/>
          <w:szCs w:val="24"/>
        </w:rPr>
        <w:t>Municipality</w:t>
      </w:r>
      <w:r w:rsidR="002837D6">
        <w:rPr>
          <w:rFonts w:ascii="Times New Roman" w:hAnsi="Times New Roman" w:cs="Times New Roman"/>
          <w:sz w:val="24"/>
          <w:szCs w:val="24"/>
        </w:rPr>
        <w:t xml:space="preserve"> shall establish a pay classification plan with salary ranges for all </w:t>
      </w:r>
      <w:r w:rsidR="00BB1A2E">
        <w:rPr>
          <w:rFonts w:ascii="Times New Roman" w:hAnsi="Times New Roman" w:cs="Times New Roman"/>
          <w:sz w:val="24"/>
          <w:szCs w:val="24"/>
        </w:rPr>
        <w:t>municipal</w:t>
      </w:r>
      <w:r w:rsidR="002837D6">
        <w:rPr>
          <w:rFonts w:ascii="Times New Roman" w:hAnsi="Times New Roman" w:cs="Times New Roman"/>
          <w:sz w:val="24"/>
          <w:szCs w:val="24"/>
        </w:rPr>
        <w:t xml:space="preserve"> job titles </w:t>
      </w:r>
      <w:r w:rsidR="005738B6">
        <w:rPr>
          <w:rFonts w:ascii="Times New Roman" w:hAnsi="Times New Roman" w:cs="Times New Roman"/>
          <w:sz w:val="24"/>
          <w:szCs w:val="24"/>
        </w:rPr>
        <w:t>within six months of execution of this Memorandum</w:t>
      </w:r>
      <w:r w:rsidR="002837D6">
        <w:rPr>
          <w:rFonts w:ascii="Times New Roman" w:hAnsi="Times New Roman" w:cs="Times New Roman"/>
          <w:sz w:val="24"/>
          <w:szCs w:val="24"/>
        </w:rPr>
        <w:t>.</w:t>
      </w:r>
    </w:p>
    <w:p w14:paraId="4B94AFA5" w14:textId="77777777" w:rsidR="00470620" w:rsidRPr="005B2E10" w:rsidRDefault="00470620" w:rsidP="003A47ED">
      <w:pPr>
        <w:pStyle w:val="ListParagraph"/>
        <w:autoSpaceDE w:val="0"/>
        <w:autoSpaceDN w:val="0"/>
        <w:adjustRightInd w:val="0"/>
        <w:ind w:left="450" w:hanging="450"/>
        <w:jc w:val="both"/>
        <w:rPr>
          <w:rFonts w:ascii="Times New Roman" w:hAnsi="Times New Roman" w:cs="Times New Roman"/>
          <w:sz w:val="24"/>
          <w:szCs w:val="24"/>
        </w:rPr>
      </w:pPr>
    </w:p>
    <w:p w14:paraId="62E235FC" w14:textId="77777777" w:rsidR="00957148" w:rsidRPr="00A64218" w:rsidRDefault="00957148" w:rsidP="003A47ED">
      <w:pPr>
        <w:autoSpaceDE w:val="0"/>
        <w:autoSpaceDN w:val="0"/>
        <w:adjustRightInd w:val="0"/>
        <w:ind w:left="450" w:hanging="450"/>
        <w:jc w:val="both"/>
        <w:rPr>
          <w:rFonts w:ascii="Times New Roman" w:hAnsi="Times New Roman" w:cs="Times New Roman"/>
          <w:sz w:val="24"/>
          <w:szCs w:val="24"/>
        </w:rPr>
      </w:pPr>
    </w:p>
    <w:p w14:paraId="1B3E0055" w14:textId="64B56130" w:rsidR="00957148" w:rsidRDefault="00957148" w:rsidP="003A47ED">
      <w:pPr>
        <w:pStyle w:val="ListParagraph"/>
        <w:numPr>
          <w:ilvl w:val="0"/>
          <w:numId w:val="8"/>
        </w:numPr>
        <w:autoSpaceDE w:val="0"/>
        <w:autoSpaceDN w:val="0"/>
        <w:adjustRightInd w:val="0"/>
        <w:ind w:left="450" w:hanging="450"/>
        <w:jc w:val="both"/>
        <w:rPr>
          <w:rFonts w:ascii="Times New Roman" w:hAnsi="Times New Roman" w:cs="Times New Roman"/>
          <w:sz w:val="24"/>
          <w:szCs w:val="24"/>
        </w:rPr>
      </w:pPr>
      <w:r w:rsidRPr="003C5522">
        <w:rPr>
          <w:rStyle w:val="Heading2Char"/>
          <w:rFonts w:ascii="Times New Roman" w:hAnsi="Times New Roman" w:cs="Times New Roman"/>
          <w:b/>
          <w:sz w:val="24"/>
          <w:szCs w:val="24"/>
        </w:rPr>
        <w:t>Revenue Adjustments</w:t>
      </w:r>
      <w:r w:rsidRPr="005B2E10">
        <w:rPr>
          <w:rFonts w:ascii="Times New Roman" w:hAnsi="Times New Roman" w:cs="Times New Roman"/>
          <w:b/>
          <w:sz w:val="24"/>
          <w:szCs w:val="24"/>
        </w:rPr>
        <w:t>:</w:t>
      </w:r>
      <w:r>
        <w:rPr>
          <w:rFonts w:ascii="Times New Roman" w:hAnsi="Times New Roman" w:cs="Times New Roman"/>
          <w:sz w:val="24"/>
          <w:szCs w:val="24"/>
        </w:rPr>
        <w:t xml:space="preserve"> The </w:t>
      </w:r>
      <w:r w:rsidR="00BB1A2E">
        <w:rPr>
          <w:rFonts w:ascii="Times New Roman" w:hAnsi="Times New Roman" w:cs="Times New Roman"/>
          <w:sz w:val="24"/>
          <w:szCs w:val="24"/>
        </w:rPr>
        <w:t>Municipality</w:t>
      </w:r>
      <w:r>
        <w:rPr>
          <w:rFonts w:ascii="Times New Roman" w:hAnsi="Times New Roman" w:cs="Times New Roman"/>
          <w:sz w:val="24"/>
          <w:szCs w:val="24"/>
        </w:rPr>
        <w:t xml:space="preserve"> shall annually review and adjust revenues in line with current cost of services for the following:</w:t>
      </w:r>
    </w:p>
    <w:p w14:paraId="349F730E" w14:textId="77777777" w:rsidR="00957148" w:rsidRPr="00A64218" w:rsidRDefault="00957148" w:rsidP="00771B87">
      <w:pPr>
        <w:pStyle w:val="ListParagraph"/>
        <w:spacing w:after="160" w:line="259" w:lineRule="auto"/>
        <w:rPr>
          <w:rFonts w:ascii="Times New Roman" w:hAnsi="Times New Roman" w:cs="Times New Roman"/>
          <w:sz w:val="24"/>
          <w:szCs w:val="24"/>
        </w:rPr>
      </w:pPr>
    </w:p>
    <w:p w14:paraId="640DA013" w14:textId="77777777" w:rsidR="00957148" w:rsidRDefault="00957148" w:rsidP="00501879">
      <w:pPr>
        <w:pStyle w:val="ListParagraph"/>
        <w:numPr>
          <w:ilvl w:val="1"/>
          <w:numId w:val="8"/>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All shared services agreements</w:t>
      </w:r>
    </w:p>
    <w:p w14:paraId="79C2D762" w14:textId="77777777" w:rsidR="00957148" w:rsidRDefault="00957148" w:rsidP="00501879">
      <w:pPr>
        <w:pStyle w:val="ListParagraph"/>
        <w:numPr>
          <w:ilvl w:val="1"/>
          <w:numId w:val="8"/>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All agreements with outside agencies such as Housing and Parking Authorities.</w:t>
      </w:r>
    </w:p>
    <w:p w14:paraId="22DA33EA" w14:textId="63CD2CCB" w:rsidR="00E04F74" w:rsidRDefault="00957148" w:rsidP="002B31C6">
      <w:pPr>
        <w:pStyle w:val="ListParagraph"/>
        <w:numPr>
          <w:ilvl w:val="1"/>
          <w:numId w:val="8"/>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All fees charged by the various </w:t>
      </w:r>
      <w:r w:rsidR="00BB1A2E">
        <w:rPr>
          <w:rFonts w:ascii="Times New Roman" w:hAnsi="Times New Roman" w:cs="Times New Roman"/>
          <w:sz w:val="24"/>
          <w:szCs w:val="24"/>
        </w:rPr>
        <w:t>municipal</w:t>
      </w:r>
      <w:r>
        <w:rPr>
          <w:rFonts w:ascii="Times New Roman" w:hAnsi="Times New Roman" w:cs="Times New Roman"/>
          <w:sz w:val="24"/>
          <w:szCs w:val="24"/>
        </w:rPr>
        <w:t xml:space="preserve"> departments.</w:t>
      </w:r>
    </w:p>
    <w:p w14:paraId="513C4721" w14:textId="77777777" w:rsidR="00FD7F7F" w:rsidRDefault="00FD7F7F" w:rsidP="0030099C">
      <w:pPr>
        <w:pStyle w:val="ListParagraph"/>
        <w:autoSpaceDE w:val="0"/>
        <w:autoSpaceDN w:val="0"/>
        <w:adjustRightInd w:val="0"/>
        <w:ind w:left="1440"/>
        <w:jc w:val="both"/>
        <w:rPr>
          <w:rFonts w:ascii="Times New Roman" w:hAnsi="Times New Roman" w:cs="Times New Roman"/>
          <w:sz w:val="24"/>
          <w:szCs w:val="24"/>
        </w:rPr>
      </w:pPr>
    </w:p>
    <w:p w14:paraId="28D8E02F" w14:textId="52D086C3" w:rsidR="002B31C6" w:rsidRPr="0030099C" w:rsidRDefault="00E3308D" w:rsidP="004D5EFE">
      <w:pPr>
        <w:pStyle w:val="ListParagraph"/>
        <w:numPr>
          <w:ilvl w:val="0"/>
          <w:numId w:val="8"/>
        </w:numPr>
        <w:autoSpaceDE w:val="0"/>
        <w:autoSpaceDN w:val="0"/>
        <w:adjustRightInd w:val="0"/>
        <w:ind w:left="450" w:hanging="450"/>
        <w:jc w:val="both"/>
        <w:rPr>
          <w:rFonts w:ascii="Times New Roman" w:hAnsi="Times New Roman" w:cs="Times New Roman"/>
          <w:sz w:val="24"/>
          <w:szCs w:val="24"/>
        </w:rPr>
      </w:pPr>
      <w:r w:rsidRPr="00F1564A">
        <w:rPr>
          <w:rFonts w:ascii="Times New Roman" w:hAnsi="Times New Roman" w:cs="Times New Roman"/>
          <w:b/>
          <w:bCs/>
          <w:sz w:val="24"/>
          <w:szCs w:val="24"/>
        </w:rPr>
        <w:t>National Fire Incident Reporting System (NFIRS):</w:t>
      </w:r>
      <w:r w:rsidRPr="00F1564A">
        <w:rPr>
          <w:rFonts w:ascii="Times New Roman" w:hAnsi="Times New Roman" w:cs="Times New Roman"/>
          <w:sz w:val="24"/>
          <w:szCs w:val="24"/>
        </w:rPr>
        <w:t xml:space="preserve">  The Municipality shall participate in the NFIRS and shall submit their data to </w:t>
      </w:r>
      <w:r>
        <w:rPr>
          <w:rFonts w:ascii="Times New Roman" w:hAnsi="Times New Roman" w:cs="Times New Roman"/>
          <w:sz w:val="24"/>
          <w:szCs w:val="24"/>
        </w:rPr>
        <w:t xml:space="preserve">DCA’s </w:t>
      </w:r>
      <w:r w:rsidRPr="00F1564A">
        <w:rPr>
          <w:rFonts w:ascii="Times New Roman" w:hAnsi="Times New Roman" w:cs="Times New Roman"/>
          <w:sz w:val="24"/>
          <w:szCs w:val="24"/>
        </w:rPr>
        <w:t>Division of Fire Safety monthly.</w:t>
      </w:r>
    </w:p>
    <w:p w14:paraId="4B32A6AD" w14:textId="42559697" w:rsidR="0059329A" w:rsidRDefault="00FB276E" w:rsidP="00CD0151">
      <w:pPr>
        <w:pStyle w:val="Heading1"/>
        <w:numPr>
          <w:ilvl w:val="0"/>
          <w:numId w:val="28"/>
        </w:numPr>
        <w:ind w:left="360"/>
        <w:rPr>
          <w:rFonts w:ascii="Times New Roman" w:hAnsi="Times New Roman" w:cs="Times New Roman"/>
          <w:b/>
          <w:sz w:val="24"/>
          <w:szCs w:val="24"/>
        </w:rPr>
      </w:pPr>
      <w:bookmarkStart w:id="115" w:name="_Toc77683771"/>
      <w:bookmarkStart w:id="116" w:name="_Toc77684186"/>
      <w:bookmarkStart w:id="117" w:name="_Toc77684667"/>
      <w:bookmarkStart w:id="118" w:name="_Toc77685742"/>
      <w:bookmarkStart w:id="119" w:name="_Toc77686191"/>
      <w:bookmarkStart w:id="120" w:name="_Toc77687200"/>
      <w:r>
        <w:rPr>
          <w:rFonts w:ascii="Times New Roman" w:hAnsi="Times New Roman" w:cs="Times New Roman"/>
          <w:b/>
          <w:sz w:val="24"/>
          <w:szCs w:val="24"/>
        </w:rPr>
        <w:t>Requirement</w:t>
      </w:r>
      <w:r w:rsidR="00E42E55">
        <w:rPr>
          <w:rFonts w:ascii="Times New Roman" w:hAnsi="Times New Roman" w:cs="Times New Roman"/>
          <w:b/>
          <w:sz w:val="24"/>
          <w:szCs w:val="24"/>
        </w:rPr>
        <w:t xml:space="preserve">s of </w:t>
      </w:r>
      <w:r w:rsidR="007F652B">
        <w:rPr>
          <w:rFonts w:ascii="Times New Roman" w:hAnsi="Times New Roman" w:cs="Times New Roman"/>
          <w:b/>
          <w:sz w:val="24"/>
          <w:szCs w:val="24"/>
        </w:rPr>
        <w:t>Local Finance Notice</w:t>
      </w:r>
      <w:r w:rsidR="00A34479">
        <w:rPr>
          <w:rFonts w:ascii="Times New Roman" w:hAnsi="Times New Roman" w:cs="Times New Roman"/>
          <w:b/>
          <w:sz w:val="24"/>
          <w:szCs w:val="24"/>
        </w:rPr>
        <w:t>s</w:t>
      </w:r>
      <w:r w:rsidR="00E42E55">
        <w:rPr>
          <w:rFonts w:ascii="Times New Roman" w:hAnsi="Times New Roman" w:cs="Times New Roman"/>
          <w:b/>
          <w:sz w:val="24"/>
          <w:szCs w:val="24"/>
        </w:rPr>
        <w:t xml:space="preserve"> for Transitional Aid Application Process</w:t>
      </w:r>
      <w:bookmarkEnd w:id="115"/>
      <w:bookmarkEnd w:id="116"/>
      <w:bookmarkEnd w:id="117"/>
      <w:bookmarkEnd w:id="118"/>
      <w:bookmarkEnd w:id="119"/>
      <w:bookmarkEnd w:id="120"/>
    </w:p>
    <w:p w14:paraId="687EFF83" w14:textId="77777777" w:rsidR="00310112" w:rsidRPr="0030099C" w:rsidRDefault="00310112" w:rsidP="0030099C"/>
    <w:p w14:paraId="00D42E0E" w14:textId="391002DA" w:rsidR="0059329A" w:rsidRPr="00504AF8" w:rsidRDefault="00EE4B9A" w:rsidP="00BF7DF4">
      <w:pPr>
        <w:rPr>
          <w:rFonts w:ascii="Times New Roman" w:hAnsi="Times New Roman" w:cs="Times New Roman"/>
          <w:sz w:val="24"/>
          <w:szCs w:val="24"/>
        </w:rPr>
      </w:pPr>
      <w:r w:rsidRPr="00504AF8">
        <w:rPr>
          <w:rFonts w:ascii="Times New Roman" w:hAnsi="Times New Roman" w:cs="Times New Roman"/>
          <w:sz w:val="24"/>
          <w:szCs w:val="24"/>
        </w:rPr>
        <w:t xml:space="preserve">The requirements </w:t>
      </w:r>
      <w:r w:rsidR="00A34479" w:rsidRPr="00504AF8">
        <w:rPr>
          <w:rFonts w:ascii="Times New Roman" w:hAnsi="Times New Roman" w:cs="Times New Roman"/>
          <w:sz w:val="24"/>
          <w:szCs w:val="24"/>
        </w:rPr>
        <w:t xml:space="preserve">outlined in LFN </w:t>
      </w:r>
      <w:r w:rsidR="00D639A3">
        <w:rPr>
          <w:rFonts w:ascii="Times New Roman" w:hAnsi="Times New Roman" w:cs="Times New Roman"/>
          <w:sz w:val="24"/>
          <w:szCs w:val="24"/>
        </w:rPr>
        <w:t>202</w:t>
      </w:r>
      <w:r w:rsidR="00193993">
        <w:rPr>
          <w:rFonts w:ascii="Times New Roman" w:hAnsi="Times New Roman" w:cs="Times New Roman"/>
          <w:sz w:val="24"/>
          <w:szCs w:val="24"/>
        </w:rPr>
        <w:t>3</w:t>
      </w:r>
      <w:r w:rsidR="00A34479" w:rsidRPr="00504AF8">
        <w:rPr>
          <w:rFonts w:ascii="Times New Roman" w:hAnsi="Times New Roman" w:cs="Times New Roman"/>
          <w:sz w:val="24"/>
          <w:szCs w:val="24"/>
        </w:rPr>
        <w:t>-0</w:t>
      </w:r>
      <w:r w:rsidR="00DD1ADF">
        <w:rPr>
          <w:rFonts w:ascii="Times New Roman" w:hAnsi="Times New Roman" w:cs="Times New Roman"/>
          <w:sz w:val="24"/>
          <w:szCs w:val="24"/>
        </w:rPr>
        <w:t>3</w:t>
      </w:r>
      <w:r w:rsidR="00EB35C7" w:rsidRPr="00504AF8">
        <w:rPr>
          <w:rFonts w:ascii="Times New Roman" w:hAnsi="Times New Roman" w:cs="Times New Roman"/>
          <w:sz w:val="24"/>
          <w:szCs w:val="24"/>
        </w:rPr>
        <w:t xml:space="preserve"> </w:t>
      </w:r>
      <w:r w:rsidR="00392468" w:rsidRPr="00504AF8">
        <w:rPr>
          <w:rFonts w:ascii="Times New Roman" w:hAnsi="Times New Roman" w:cs="Times New Roman"/>
          <w:sz w:val="24"/>
          <w:szCs w:val="24"/>
        </w:rPr>
        <w:t xml:space="preserve">are </w:t>
      </w:r>
      <w:r w:rsidR="001D523E" w:rsidRPr="00504AF8">
        <w:rPr>
          <w:rFonts w:ascii="Times New Roman" w:hAnsi="Times New Roman" w:cs="Times New Roman"/>
          <w:sz w:val="24"/>
          <w:szCs w:val="24"/>
        </w:rPr>
        <w:t>incorporated herein by reference</w:t>
      </w:r>
      <w:r w:rsidR="00467D0B" w:rsidRPr="00504AF8">
        <w:rPr>
          <w:rFonts w:ascii="Times New Roman" w:hAnsi="Times New Roman" w:cs="Times New Roman"/>
          <w:sz w:val="24"/>
          <w:szCs w:val="24"/>
        </w:rPr>
        <w:t>.</w:t>
      </w:r>
      <w:r w:rsidR="00A34479" w:rsidRPr="00504AF8">
        <w:rPr>
          <w:rFonts w:ascii="Times New Roman" w:hAnsi="Times New Roman" w:cs="Times New Roman"/>
          <w:sz w:val="24"/>
          <w:szCs w:val="24"/>
        </w:rPr>
        <w:t xml:space="preserve"> </w:t>
      </w:r>
    </w:p>
    <w:p w14:paraId="54FD6A08" w14:textId="22FC7C20" w:rsidR="0078191F" w:rsidRPr="002F4F5B" w:rsidRDefault="0078191F" w:rsidP="00CD0151">
      <w:pPr>
        <w:pStyle w:val="Heading1"/>
        <w:numPr>
          <w:ilvl w:val="0"/>
          <w:numId w:val="28"/>
        </w:numPr>
        <w:ind w:left="360"/>
        <w:rPr>
          <w:b/>
          <w:sz w:val="24"/>
          <w:szCs w:val="24"/>
        </w:rPr>
      </w:pPr>
      <w:bookmarkStart w:id="121" w:name="_Toc77683772"/>
      <w:bookmarkStart w:id="122" w:name="_Toc77684187"/>
      <w:bookmarkStart w:id="123" w:name="_Toc77684668"/>
      <w:bookmarkStart w:id="124" w:name="_Toc77685743"/>
      <w:bookmarkStart w:id="125" w:name="_Toc77686192"/>
      <w:bookmarkStart w:id="126" w:name="_Toc77687201"/>
      <w:r w:rsidRPr="002F4F5B">
        <w:rPr>
          <w:rFonts w:ascii="Times New Roman" w:hAnsi="Times New Roman" w:cs="Times New Roman"/>
          <w:b/>
          <w:sz w:val="24"/>
          <w:szCs w:val="24"/>
        </w:rPr>
        <w:t>Good Faith Exceptions</w:t>
      </w:r>
      <w:bookmarkEnd w:id="121"/>
      <w:bookmarkEnd w:id="122"/>
      <w:bookmarkEnd w:id="123"/>
      <w:bookmarkEnd w:id="124"/>
      <w:bookmarkEnd w:id="125"/>
      <w:bookmarkEnd w:id="126"/>
    </w:p>
    <w:p w14:paraId="71455904" w14:textId="1F3132CD" w:rsidR="00313A8C" w:rsidRDefault="0078191F" w:rsidP="00EE77E9">
      <w:pPr>
        <w:pStyle w:val="NormalWeb"/>
        <w:keepNext/>
        <w:keepLines/>
        <w:jc w:val="both"/>
      </w:pPr>
      <w:r w:rsidRPr="00BC276D">
        <w:t>The Municipality may apply in writing to the Director for a good cause exception of any condition or requirement contained in this Memorandum.</w:t>
      </w:r>
      <w:r w:rsidR="00EE77E9">
        <w:t xml:space="preserve"> </w:t>
      </w:r>
      <w:r w:rsidR="00EE77E9" w:rsidRPr="00B84E34">
        <w:t xml:space="preserve">The Director may also issue </w:t>
      </w:r>
      <w:r w:rsidR="00EE77E9" w:rsidRPr="00B84E34">
        <w:rPr>
          <w:i/>
        </w:rPr>
        <w:t>sua sponte</w:t>
      </w:r>
      <w:r w:rsidR="00EE77E9" w:rsidRPr="00B84E34">
        <w:t xml:space="preserve"> exceptions from any condition or requirement contained in this Memorandum for good cause shown</w:t>
      </w:r>
      <w:r w:rsidR="00625B47" w:rsidRPr="00B84E34">
        <w:t>, as determined within her exclusive discretion</w:t>
      </w:r>
      <w:r w:rsidR="00EE77E9" w:rsidRPr="00B84E34">
        <w:t>.</w:t>
      </w:r>
      <w:r w:rsidR="00EE77E9">
        <w:t xml:space="preserve"> </w:t>
      </w:r>
    </w:p>
    <w:p w14:paraId="666FB016" w14:textId="662BA39D" w:rsidR="00DF0FB0" w:rsidRPr="002F4F5B" w:rsidRDefault="0078191F" w:rsidP="00CD0151">
      <w:pPr>
        <w:pStyle w:val="Heading1"/>
        <w:keepNext w:val="0"/>
        <w:keepLines w:val="0"/>
        <w:pageBreakBefore/>
        <w:widowControl w:val="0"/>
        <w:numPr>
          <w:ilvl w:val="0"/>
          <w:numId w:val="28"/>
        </w:numPr>
        <w:ind w:left="360"/>
        <w:rPr>
          <w:rFonts w:ascii="Times New Roman" w:hAnsi="Times New Roman" w:cs="Times New Roman"/>
          <w:b/>
          <w:sz w:val="24"/>
          <w:szCs w:val="24"/>
        </w:rPr>
      </w:pPr>
      <w:bookmarkStart w:id="127" w:name="_Toc77683773"/>
      <w:bookmarkStart w:id="128" w:name="_Toc77684188"/>
      <w:bookmarkStart w:id="129" w:name="_Toc77684669"/>
      <w:bookmarkStart w:id="130" w:name="_Toc77685744"/>
      <w:bookmarkStart w:id="131" w:name="_Toc77686193"/>
      <w:bookmarkStart w:id="132" w:name="_Toc77687202"/>
      <w:r w:rsidRPr="002F4F5B">
        <w:rPr>
          <w:rFonts w:ascii="Times New Roman" w:hAnsi="Times New Roman" w:cs="Times New Roman"/>
          <w:b/>
          <w:sz w:val="24"/>
          <w:szCs w:val="24"/>
        </w:rPr>
        <w:lastRenderedPageBreak/>
        <w:t>Duration</w:t>
      </w:r>
      <w:r w:rsidR="005416E9" w:rsidRPr="002F4F5B">
        <w:rPr>
          <w:rFonts w:ascii="Times New Roman" w:hAnsi="Times New Roman" w:cs="Times New Roman"/>
          <w:b/>
          <w:sz w:val="24"/>
          <w:szCs w:val="24"/>
        </w:rPr>
        <w:t xml:space="preserve"> of Memorandum</w:t>
      </w:r>
      <w:bookmarkEnd w:id="127"/>
      <w:bookmarkEnd w:id="128"/>
      <w:bookmarkEnd w:id="129"/>
      <w:bookmarkEnd w:id="130"/>
      <w:bookmarkEnd w:id="131"/>
      <w:bookmarkEnd w:id="132"/>
    </w:p>
    <w:p w14:paraId="65C32411" w14:textId="77777777" w:rsidR="0078191F" w:rsidRPr="00BC276D" w:rsidRDefault="000167D4" w:rsidP="00BB1A2E">
      <w:pPr>
        <w:keepLines/>
        <w:jc w:val="both"/>
        <w:rPr>
          <w:rFonts w:ascii="Times New Roman" w:hAnsi="Times New Roman" w:cs="Times New Roman"/>
          <w:b/>
          <w:sz w:val="24"/>
          <w:szCs w:val="24"/>
        </w:rPr>
      </w:pPr>
      <w:r w:rsidRPr="00BC276D">
        <w:rPr>
          <w:rFonts w:ascii="Times New Roman" w:hAnsi="Times New Roman" w:cs="Times New Roman"/>
          <w:b/>
          <w:sz w:val="24"/>
          <w:szCs w:val="24"/>
        </w:rPr>
        <w:t xml:space="preserve">                             </w:t>
      </w:r>
    </w:p>
    <w:p w14:paraId="0A4B857C" w14:textId="1BDD885E" w:rsidR="00DF0FB0" w:rsidRDefault="0078191F" w:rsidP="00BB1A2E">
      <w:pPr>
        <w:pStyle w:val="NoSpacing"/>
        <w:keepLines/>
        <w:jc w:val="both"/>
        <w:rPr>
          <w:rFonts w:ascii="Times New Roman" w:hAnsi="Times New Roman" w:cs="Times New Roman"/>
          <w:sz w:val="24"/>
          <w:szCs w:val="24"/>
        </w:rPr>
      </w:pPr>
      <w:r w:rsidRPr="00BC276D">
        <w:rPr>
          <w:rFonts w:ascii="Times New Roman" w:hAnsi="Times New Roman" w:cs="Times New Roman"/>
          <w:sz w:val="24"/>
          <w:szCs w:val="24"/>
        </w:rPr>
        <w:t>The provisions of the Memorandum shall remain in force and effect until</w:t>
      </w:r>
      <w:r w:rsidR="001A1E2E">
        <w:rPr>
          <w:rFonts w:ascii="Times New Roman" w:hAnsi="Times New Roman" w:cs="Times New Roman"/>
          <w:sz w:val="24"/>
          <w:szCs w:val="24"/>
        </w:rPr>
        <w:t xml:space="preserve"> </w:t>
      </w:r>
      <w:r w:rsidR="00DF0FB0">
        <w:rPr>
          <w:rFonts w:ascii="Times New Roman" w:hAnsi="Times New Roman" w:cs="Times New Roman"/>
          <w:sz w:val="24"/>
          <w:szCs w:val="24"/>
        </w:rPr>
        <w:t>a successor MOU is executed.</w:t>
      </w:r>
      <w:r w:rsidRPr="00BC276D">
        <w:rPr>
          <w:rFonts w:ascii="Times New Roman" w:hAnsi="Times New Roman" w:cs="Times New Roman"/>
          <w:sz w:val="24"/>
          <w:szCs w:val="24"/>
        </w:rPr>
        <w:t xml:space="preserve"> Provided, however, if the Municipality adopts a budget for </w:t>
      </w:r>
      <w:r w:rsidR="00BB1A2E">
        <w:rPr>
          <w:rFonts w:ascii="Times New Roman" w:hAnsi="Times New Roman" w:cs="Times New Roman"/>
          <w:sz w:val="24"/>
          <w:szCs w:val="24"/>
        </w:rPr>
        <w:t>C</w:t>
      </w:r>
      <w:r w:rsidR="00FA22F4">
        <w:rPr>
          <w:rFonts w:ascii="Times New Roman" w:hAnsi="Times New Roman" w:cs="Times New Roman"/>
          <w:sz w:val="24"/>
          <w:szCs w:val="24"/>
        </w:rPr>
        <w:t>Y</w:t>
      </w:r>
      <w:r w:rsidR="006411CD" w:rsidRPr="00BC276D">
        <w:rPr>
          <w:rFonts w:ascii="Times New Roman" w:hAnsi="Times New Roman" w:cs="Times New Roman"/>
          <w:sz w:val="24"/>
          <w:szCs w:val="24"/>
        </w:rPr>
        <w:t xml:space="preserve"> </w:t>
      </w:r>
      <w:r w:rsidR="00D639A3">
        <w:rPr>
          <w:rFonts w:ascii="Times New Roman" w:hAnsi="Times New Roman" w:cs="Times New Roman"/>
          <w:sz w:val="24"/>
          <w:szCs w:val="24"/>
        </w:rPr>
        <w:t>202</w:t>
      </w:r>
      <w:r w:rsidR="0038092F">
        <w:rPr>
          <w:rFonts w:ascii="Times New Roman" w:hAnsi="Times New Roman" w:cs="Times New Roman"/>
          <w:sz w:val="24"/>
          <w:szCs w:val="24"/>
        </w:rPr>
        <w:t>3</w:t>
      </w:r>
      <w:r w:rsidR="00AA470C">
        <w:rPr>
          <w:rFonts w:ascii="Times New Roman" w:hAnsi="Times New Roman" w:cs="Times New Roman"/>
          <w:sz w:val="24"/>
          <w:szCs w:val="24"/>
        </w:rPr>
        <w:t xml:space="preserve"> </w:t>
      </w:r>
      <w:r w:rsidRPr="00BC276D">
        <w:rPr>
          <w:rFonts w:ascii="Times New Roman" w:hAnsi="Times New Roman" w:cs="Times New Roman"/>
          <w:sz w:val="24"/>
          <w:szCs w:val="24"/>
        </w:rPr>
        <w:t xml:space="preserve">that leaves a structural imbalance heading into </w:t>
      </w:r>
      <w:r w:rsidR="00082145" w:rsidRPr="00BC276D">
        <w:rPr>
          <w:rFonts w:ascii="Times New Roman" w:hAnsi="Times New Roman" w:cs="Times New Roman"/>
          <w:sz w:val="24"/>
          <w:szCs w:val="24"/>
        </w:rPr>
        <w:t>20</w:t>
      </w:r>
      <w:r w:rsidR="00AA470C">
        <w:rPr>
          <w:rFonts w:ascii="Times New Roman" w:hAnsi="Times New Roman" w:cs="Times New Roman"/>
          <w:sz w:val="24"/>
          <w:szCs w:val="24"/>
        </w:rPr>
        <w:t>2</w:t>
      </w:r>
      <w:r w:rsidR="0038092F">
        <w:rPr>
          <w:rFonts w:ascii="Times New Roman" w:hAnsi="Times New Roman" w:cs="Times New Roman"/>
          <w:sz w:val="24"/>
          <w:szCs w:val="24"/>
        </w:rPr>
        <w:t>4</w:t>
      </w:r>
      <w:r w:rsidR="00082145" w:rsidRPr="00BC276D">
        <w:rPr>
          <w:rFonts w:ascii="Times New Roman" w:hAnsi="Times New Roman" w:cs="Times New Roman"/>
          <w:sz w:val="24"/>
          <w:szCs w:val="24"/>
        </w:rPr>
        <w:t xml:space="preserve"> </w:t>
      </w:r>
      <w:r w:rsidRPr="00BC276D">
        <w:rPr>
          <w:rFonts w:ascii="Times New Roman" w:hAnsi="Times New Roman" w:cs="Times New Roman"/>
          <w:sz w:val="24"/>
          <w:szCs w:val="24"/>
        </w:rPr>
        <w:t>that is greater than 5% of their levy as determined by the Director, the Memorandum shall remain in force and effect</w:t>
      </w:r>
      <w:r w:rsidR="008B6746" w:rsidRPr="00BC276D">
        <w:rPr>
          <w:rFonts w:ascii="Times New Roman" w:hAnsi="Times New Roman" w:cs="Times New Roman"/>
          <w:sz w:val="24"/>
          <w:szCs w:val="24"/>
        </w:rPr>
        <w:t xml:space="preserve"> </w:t>
      </w:r>
      <w:r w:rsidRPr="00BC276D">
        <w:rPr>
          <w:rFonts w:ascii="Times New Roman" w:hAnsi="Times New Roman" w:cs="Times New Roman"/>
          <w:sz w:val="24"/>
          <w:szCs w:val="24"/>
        </w:rPr>
        <w:t xml:space="preserve">until a budget is adopted for </w:t>
      </w:r>
      <w:r w:rsidR="006411CD" w:rsidRPr="00BC276D">
        <w:rPr>
          <w:rFonts w:ascii="Times New Roman" w:hAnsi="Times New Roman" w:cs="Times New Roman"/>
          <w:sz w:val="24"/>
          <w:szCs w:val="24"/>
        </w:rPr>
        <w:t>20</w:t>
      </w:r>
      <w:r w:rsidR="00AA470C">
        <w:rPr>
          <w:rFonts w:ascii="Times New Roman" w:hAnsi="Times New Roman" w:cs="Times New Roman"/>
          <w:sz w:val="24"/>
          <w:szCs w:val="24"/>
        </w:rPr>
        <w:t>2</w:t>
      </w:r>
      <w:r w:rsidR="00183E91">
        <w:rPr>
          <w:rFonts w:ascii="Times New Roman" w:hAnsi="Times New Roman" w:cs="Times New Roman"/>
          <w:sz w:val="24"/>
          <w:szCs w:val="24"/>
        </w:rPr>
        <w:t>4</w:t>
      </w:r>
      <w:r w:rsidR="00AA470C">
        <w:rPr>
          <w:rFonts w:ascii="Times New Roman" w:hAnsi="Times New Roman" w:cs="Times New Roman"/>
          <w:sz w:val="24"/>
          <w:szCs w:val="24"/>
        </w:rPr>
        <w:t xml:space="preserve"> </w:t>
      </w:r>
      <w:r w:rsidRPr="00BC276D">
        <w:rPr>
          <w:rFonts w:ascii="Times New Roman" w:hAnsi="Times New Roman" w:cs="Times New Roman"/>
          <w:sz w:val="24"/>
          <w:szCs w:val="24"/>
        </w:rPr>
        <w:t>or a subsequent year that is free of such a structural imbalance in the sole discretion of the Director. The Director's determination to extend the provisions of the MOU can be appealed to the Local Finance Board, but the Director's decision shall remain final unless and until a majority</w:t>
      </w:r>
      <w:r w:rsidR="00BC276D" w:rsidRPr="00BC276D">
        <w:rPr>
          <w:rFonts w:ascii="Times New Roman" w:hAnsi="Times New Roman" w:cs="Times New Roman"/>
          <w:sz w:val="24"/>
          <w:szCs w:val="24"/>
        </w:rPr>
        <w:t xml:space="preserve"> </w:t>
      </w:r>
      <w:r w:rsidRPr="00BC276D">
        <w:rPr>
          <w:rFonts w:ascii="Times New Roman" w:hAnsi="Times New Roman" w:cs="Times New Roman"/>
          <w:sz w:val="24"/>
          <w:szCs w:val="24"/>
        </w:rPr>
        <w:t xml:space="preserve">of appointed members vote to overturn the Director's decision. If the Municipality adopts a budget for </w:t>
      </w:r>
      <w:r w:rsidR="00BB1A2E">
        <w:rPr>
          <w:rFonts w:ascii="Times New Roman" w:hAnsi="Times New Roman" w:cs="Times New Roman"/>
          <w:sz w:val="24"/>
          <w:szCs w:val="24"/>
        </w:rPr>
        <w:t>Calendar</w:t>
      </w:r>
      <w:r w:rsidR="007200D6">
        <w:rPr>
          <w:rFonts w:ascii="Times New Roman" w:hAnsi="Times New Roman" w:cs="Times New Roman"/>
          <w:sz w:val="24"/>
          <w:szCs w:val="24"/>
        </w:rPr>
        <w:t xml:space="preserve"> Year</w:t>
      </w:r>
      <w:r w:rsidRPr="00BC276D">
        <w:rPr>
          <w:rFonts w:ascii="Times New Roman" w:hAnsi="Times New Roman" w:cs="Times New Roman"/>
          <w:sz w:val="24"/>
          <w:szCs w:val="24"/>
        </w:rPr>
        <w:t xml:space="preserve"> </w:t>
      </w:r>
      <w:r w:rsidR="006411CD" w:rsidRPr="00BC276D">
        <w:rPr>
          <w:rFonts w:ascii="Times New Roman" w:hAnsi="Times New Roman" w:cs="Times New Roman"/>
          <w:sz w:val="24"/>
          <w:szCs w:val="24"/>
        </w:rPr>
        <w:t>20</w:t>
      </w:r>
      <w:r w:rsidR="00AA470C">
        <w:rPr>
          <w:rFonts w:ascii="Times New Roman" w:hAnsi="Times New Roman" w:cs="Times New Roman"/>
          <w:sz w:val="24"/>
          <w:szCs w:val="24"/>
        </w:rPr>
        <w:t>2</w:t>
      </w:r>
      <w:r w:rsidR="000163B9">
        <w:rPr>
          <w:rFonts w:ascii="Times New Roman" w:hAnsi="Times New Roman" w:cs="Times New Roman"/>
          <w:sz w:val="24"/>
          <w:szCs w:val="24"/>
        </w:rPr>
        <w:t>4</w:t>
      </w:r>
      <w:r w:rsidR="00AA470C">
        <w:rPr>
          <w:rFonts w:ascii="Times New Roman" w:hAnsi="Times New Roman" w:cs="Times New Roman"/>
          <w:sz w:val="24"/>
          <w:szCs w:val="24"/>
        </w:rPr>
        <w:t xml:space="preserve"> </w:t>
      </w:r>
      <w:r w:rsidRPr="00BC276D">
        <w:rPr>
          <w:rFonts w:ascii="Times New Roman" w:hAnsi="Times New Roman" w:cs="Times New Roman"/>
          <w:sz w:val="24"/>
          <w:szCs w:val="24"/>
        </w:rPr>
        <w:t>that does not rely on Transitional Aid, the State may offer early termination.</w:t>
      </w:r>
      <w:r w:rsidR="008B6746" w:rsidRPr="00BC276D">
        <w:rPr>
          <w:rFonts w:ascii="Times New Roman" w:hAnsi="Times New Roman" w:cs="Times New Roman"/>
          <w:sz w:val="24"/>
          <w:szCs w:val="24"/>
        </w:rPr>
        <w:t xml:space="preserve"> </w:t>
      </w:r>
    </w:p>
    <w:p w14:paraId="0E4C8957" w14:textId="77777777" w:rsidR="00DF0FB0" w:rsidRDefault="00DF0FB0" w:rsidP="00E43A92">
      <w:pPr>
        <w:jc w:val="both"/>
        <w:rPr>
          <w:rFonts w:ascii="Times New Roman" w:hAnsi="Times New Roman" w:cs="Times New Roman"/>
          <w:sz w:val="24"/>
          <w:szCs w:val="24"/>
        </w:rPr>
      </w:pPr>
      <w:r>
        <w:rPr>
          <w:rFonts w:ascii="Times New Roman" w:hAnsi="Times New Roman" w:cs="Times New Roman"/>
          <w:sz w:val="24"/>
          <w:szCs w:val="24"/>
        </w:rPr>
        <w:br w:type="page"/>
      </w:r>
    </w:p>
    <w:p w14:paraId="293D974A" w14:textId="77777777" w:rsidR="008B6746" w:rsidRPr="00BC276D" w:rsidRDefault="008B6746" w:rsidP="00E43A92">
      <w:pPr>
        <w:pStyle w:val="NoSpacing"/>
        <w:jc w:val="both"/>
        <w:rPr>
          <w:rFonts w:ascii="Times New Roman" w:hAnsi="Times New Roman" w:cs="Times New Roman"/>
          <w:sz w:val="24"/>
          <w:szCs w:val="24"/>
        </w:rPr>
      </w:pPr>
    </w:p>
    <w:p w14:paraId="3AE1ACB4" w14:textId="77777777" w:rsidR="008B6746" w:rsidRPr="00BC276D" w:rsidRDefault="008B6746" w:rsidP="00E43A92">
      <w:pPr>
        <w:pStyle w:val="NoSpacing"/>
        <w:jc w:val="both"/>
        <w:rPr>
          <w:rFonts w:ascii="Times New Roman" w:hAnsi="Times New Roman" w:cs="Times New Roman"/>
          <w:sz w:val="24"/>
          <w:szCs w:val="24"/>
        </w:rPr>
      </w:pPr>
    </w:p>
    <w:p w14:paraId="7EAB3F6B" w14:textId="4B1BD4F1" w:rsidR="0078191F" w:rsidRPr="002F4F5B" w:rsidRDefault="0078191F" w:rsidP="00EE77E9">
      <w:pPr>
        <w:pStyle w:val="Heading1"/>
        <w:rPr>
          <w:rFonts w:ascii="Times New Roman" w:hAnsi="Times New Roman" w:cs="Times New Roman"/>
          <w:b/>
          <w:sz w:val="24"/>
          <w:szCs w:val="24"/>
        </w:rPr>
      </w:pPr>
      <w:bookmarkStart w:id="133" w:name="_Toc77683774"/>
      <w:bookmarkStart w:id="134" w:name="_Toc77684189"/>
      <w:bookmarkStart w:id="135" w:name="_Toc77684670"/>
      <w:bookmarkStart w:id="136" w:name="_Toc77685745"/>
      <w:bookmarkStart w:id="137" w:name="_Toc77686194"/>
      <w:bookmarkStart w:id="138" w:name="_Toc77687203"/>
      <w:r w:rsidRPr="002F4F5B">
        <w:rPr>
          <w:rFonts w:ascii="Times New Roman" w:hAnsi="Times New Roman" w:cs="Times New Roman"/>
          <w:b/>
          <w:sz w:val="24"/>
          <w:szCs w:val="24"/>
        </w:rPr>
        <w:t>Governing Body Acknowledgement</w:t>
      </w:r>
      <w:bookmarkEnd w:id="133"/>
      <w:bookmarkEnd w:id="134"/>
      <w:bookmarkEnd w:id="135"/>
      <w:bookmarkEnd w:id="136"/>
      <w:bookmarkEnd w:id="137"/>
      <w:bookmarkEnd w:id="138"/>
    </w:p>
    <w:p w14:paraId="0AACD766" w14:textId="77777777" w:rsidR="008B6746" w:rsidRPr="00BC276D" w:rsidRDefault="008B6746" w:rsidP="00E43A92">
      <w:pPr>
        <w:pStyle w:val="NoSpacing"/>
        <w:jc w:val="both"/>
        <w:rPr>
          <w:rFonts w:ascii="Times New Roman" w:hAnsi="Times New Roman" w:cs="Times New Roman"/>
          <w:sz w:val="24"/>
          <w:szCs w:val="24"/>
        </w:rPr>
      </w:pPr>
    </w:p>
    <w:p w14:paraId="23D00A58" w14:textId="77777777" w:rsidR="0078191F" w:rsidRPr="00BC276D" w:rsidRDefault="008B6746" w:rsidP="00E43A92">
      <w:pPr>
        <w:pStyle w:val="NoSpacing"/>
        <w:jc w:val="both"/>
        <w:rPr>
          <w:rFonts w:ascii="Times New Roman" w:hAnsi="Times New Roman" w:cs="Times New Roman"/>
          <w:sz w:val="24"/>
          <w:szCs w:val="24"/>
        </w:rPr>
      </w:pPr>
      <w:r w:rsidRPr="00BC276D">
        <w:rPr>
          <w:rFonts w:ascii="Times New Roman" w:hAnsi="Times New Roman" w:cs="Times New Roman"/>
          <w:sz w:val="24"/>
          <w:szCs w:val="24"/>
        </w:rPr>
        <w:t xml:space="preserve">The Municipal Governing Body shall </w:t>
      </w:r>
      <w:r w:rsidR="0078191F" w:rsidRPr="00BC276D">
        <w:rPr>
          <w:rFonts w:ascii="Times New Roman" w:hAnsi="Times New Roman" w:cs="Times New Roman"/>
          <w:sz w:val="24"/>
          <w:szCs w:val="24"/>
        </w:rPr>
        <w:t>review this Memorandum and approve a resolution stating its</w:t>
      </w:r>
      <w:r w:rsidRPr="00BC276D">
        <w:rPr>
          <w:rFonts w:ascii="Times New Roman" w:hAnsi="Times New Roman" w:cs="Times New Roman"/>
          <w:sz w:val="24"/>
          <w:szCs w:val="24"/>
        </w:rPr>
        <w:t xml:space="preserve"> </w:t>
      </w:r>
      <w:r w:rsidR="0078191F" w:rsidRPr="00BC276D">
        <w:rPr>
          <w:rFonts w:ascii="Times New Roman" w:hAnsi="Times New Roman" w:cs="Times New Roman"/>
          <w:sz w:val="24"/>
          <w:szCs w:val="24"/>
        </w:rPr>
        <w:t>awareness an</w:t>
      </w:r>
      <w:r w:rsidRPr="00BC276D">
        <w:rPr>
          <w:rFonts w:ascii="Times New Roman" w:hAnsi="Times New Roman" w:cs="Times New Roman"/>
          <w:sz w:val="24"/>
          <w:szCs w:val="24"/>
        </w:rPr>
        <w:t>d acknowledging its contents.</w:t>
      </w:r>
    </w:p>
    <w:p w14:paraId="7F29A4D6" w14:textId="77777777" w:rsidR="008B6746" w:rsidRPr="00BC276D" w:rsidRDefault="008B6746" w:rsidP="008B6746">
      <w:pPr>
        <w:pStyle w:val="NoSpacing"/>
        <w:rPr>
          <w:rFonts w:ascii="Times New Roman" w:hAnsi="Times New Roman" w:cs="Times New Roman"/>
          <w:sz w:val="24"/>
          <w:szCs w:val="24"/>
        </w:rPr>
      </w:pPr>
    </w:p>
    <w:p w14:paraId="7BA5A1E5" w14:textId="77777777" w:rsidR="00BC276D" w:rsidRPr="00BC276D" w:rsidRDefault="00BC276D" w:rsidP="008B6746">
      <w:pPr>
        <w:pStyle w:val="NoSpacing"/>
        <w:rPr>
          <w:rFonts w:ascii="Times New Roman" w:hAnsi="Times New Roman" w:cs="Times New Roman"/>
          <w:sz w:val="24"/>
          <w:szCs w:val="24"/>
        </w:rPr>
      </w:pPr>
    </w:p>
    <w:p w14:paraId="1C40CDA6" w14:textId="77777777" w:rsidR="008B6746" w:rsidRPr="00BC276D" w:rsidRDefault="008C1FEB" w:rsidP="008B6746">
      <w:pPr>
        <w:pStyle w:val="NoSpacing"/>
        <w:rPr>
          <w:rFonts w:ascii="Times New Roman" w:hAnsi="Times New Roman" w:cs="Times New Roman"/>
          <w:sz w:val="24"/>
          <w:szCs w:val="24"/>
        </w:rPr>
      </w:pPr>
      <w:r>
        <w:rPr>
          <w:rFonts w:ascii="Times New Roman" w:hAnsi="Times New Roman" w:cs="Times New Roman"/>
          <w:sz w:val="24"/>
          <w:szCs w:val="24"/>
        </w:rPr>
        <w:t>____</w:t>
      </w:r>
      <w:r w:rsidR="008B6746" w:rsidRPr="00BC276D">
        <w:rPr>
          <w:rFonts w:ascii="Times New Roman" w:hAnsi="Times New Roman" w:cs="Times New Roman"/>
          <w:sz w:val="24"/>
          <w:szCs w:val="24"/>
        </w:rPr>
        <w:t xml:space="preserve">______________________________ </w:t>
      </w:r>
      <w:r>
        <w:rPr>
          <w:rFonts w:ascii="Times New Roman" w:hAnsi="Times New Roman" w:cs="Times New Roman"/>
          <w:sz w:val="24"/>
          <w:szCs w:val="24"/>
        </w:rPr>
        <w:tab/>
      </w:r>
      <w:r>
        <w:rPr>
          <w:rFonts w:ascii="Times New Roman" w:hAnsi="Times New Roman" w:cs="Times New Roman"/>
          <w:sz w:val="24"/>
          <w:szCs w:val="24"/>
        </w:rPr>
        <w:tab/>
        <w:t>D</w:t>
      </w:r>
      <w:r w:rsidR="008B6746" w:rsidRPr="00BC276D">
        <w:rPr>
          <w:rFonts w:ascii="Times New Roman" w:hAnsi="Times New Roman" w:cs="Times New Roman"/>
          <w:sz w:val="24"/>
          <w:szCs w:val="24"/>
        </w:rPr>
        <w:t>ate</w:t>
      </w:r>
      <w:r w:rsidR="00BC276D" w:rsidRPr="00BC276D">
        <w:rPr>
          <w:rFonts w:ascii="Times New Roman" w:hAnsi="Times New Roman" w:cs="Times New Roman"/>
          <w:sz w:val="24"/>
          <w:szCs w:val="24"/>
        </w:rPr>
        <w:t>: _</w:t>
      </w:r>
      <w:r w:rsidR="008B6746" w:rsidRPr="00BC276D">
        <w:rPr>
          <w:rFonts w:ascii="Times New Roman" w:hAnsi="Times New Roman" w:cs="Times New Roman"/>
          <w:sz w:val="24"/>
          <w:szCs w:val="24"/>
        </w:rPr>
        <w:t>_______</w:t>
      </w:r>
      <w:r>
        <w:rPr>
          <w:rFonts w:ascii="Times New Roman" w:hAnsi="Times New Roman" w:cs="Times New Roman"/>
          <w:sz w:val="24"/>
          <w:szCs w:val="24"/>
        </w:rPr>
        <w:t>_____</w:t>
      </w:r>
      <w:r w:rsidR="008B6746" w:rsidRPr="00BC276D">
        <w:rPr>
          <w:rFonts w:ascii="Times New Roman" w:hAnsi="Times New Roman" w:cs="Times New Roman"/>
          <w:sz w:val="24"/>
          <w:szCs w:val="24"/>
        </w:rPr>
        <w:t>____</w:t>
      </w:r>
    </w:p>
    <w:p w14:paraId="7D1E0BBA" w14:textId="77777777" w:rsidR="008B6746" w:rsidRPr="00BC276D" w:rsidRDefault="008B6746" w:rsidP="008B6746">
      <w:pPr>
        <w:pStyle w:val="NoSpacing"/>
        <w:rPr>
          <w:rFonts w:ascii="Times New Roman" w:hAnsi="Times New Roman" w:cs="Times New Roman"/>
          <w:sz w:val="24"/>
          <w:szCs w:val="24"/>
        </w:rPr>
      </w:pPr>
      <w:r w:rsidRPr="00BC276D">
        <w:rPr>
          <w:rFonts w:ascii="Times New Roman" w:hAnsi="Times New Roman" w:cs="Times New Roman"/>
          <w:sz w:val="24"/>
          <w:szCs w:val="24"/>
        </w:rPr>
        <w:t>Mayor</w:t>
      </w:r>
    </w:p>
    <w:p w14:paraId="04B4E825" w14:textId="77777777" w:rsidR="008B6746" w:rsidRPr="00BC276D" w:rsidRDefault="008B6746" w:rsidP="008B6746">
      <w:pPr>
        <w:pStyle w:val="NoSpacing"/>
        <w:rPr>
          <w:rFonts w:ascii="Times New Roman" w:hAnsi="Times New Roman" w:cs="Times New Roman"/>
          <w:sz w:val="24"/>
          <w:szCs w:val="24"/>
        </w:rPr>
      </w:pPr>
    </w:p>
    <w:p w14:paraId="2B3A7370" w14:textId="77777777" w:rsidR="00BC276D" w:rsidRPr="00BC276D" w:rsidRDefault="00BC276D" w:rsidP="008B6746">
      <w:pPr>
        <w:pStyle w:val="NoSpacing"/>
        <w:rPr>
          <w:rFonts w:ascii="Times New Roman" w:hAnsi="Times New Roman" w:cs="Times New Roman"/>
          <w:sz w:val="24"/>
          <w:szCs w:val="24"/>
        </w:rPr>
      </w:pPr>
    </w:p>
    <w:p w14:paraId="7C6B58AA" w14:textId="77777777" w:rsidR="0078191F" w:rsidRPr="00BC276D" w:rsidRDefault="008B6746" w:rsidP="008B6746">
      <w:pPr>
        <w:pStyle w:val="NoSpacing"/>
        <w:rPr>
          <w:rFonts w:ascii="Times New Roman" w:hAnsi="Times New Roman" w:cs="Times New Roman"/>
          <w:sz w:val="24"/>
          <w:szCs w:val="24"/>
        </w:rPr>
      </w:pPr>
      <w:r w:rsidRPr="00BC276D">
        <w:rPr>
          <w:rFonts w:ascii="Times New Roman" w:hAnsi="Times New Roman" w:cs="Times New Roman"/>
          <w:sz w:val="24"/>
          <w:szCs w:val="24"/>
        </w:rPr>
        <w:t>____</w:t>
      </w:r>
      <w:r w:rsidR="008C1FEB">
        <w:rPr>
          <w:rFonts w:ascii="Times New Roman" w:hAnsi="Times New Roman" w:cs="Times New Roman"/>
          <w:sz w:val="24"/>
          <w:szCs w:val="24"/>
        </w:rPr>
        <w:t>____</w:t>
      </w:r>
      <w:r w:rsidRPr="00BC276D">
        <w:rPr>
          <w:rFonts w:ascii="Times New Roman" w:hAnsi="Times New Roman" w:cs="Times New Roman"/>
          <w:sz w:val="24"/>
          <w:szCs w:val="24"/>
        </w:rPr>
        <w:t>__________________________</w:t>
      </w:r>
      <w:r w:rsidR="008C1FEB">
        <w:rPr>
          <w:rFonts w:ascii="Times New Roman" w:hAnsi="Times New Roman" w:cs="Times New Roman"/>
          <w:sz w:val="24"/>
          <w:szCs w:val="24"/>
        </w:rPr>
        <w:tab/>
      </w:r>
      <w:r w:rsidR="008C1FEB">
        <w:rPr>
          <w:rFonts w:ascii="Times New Roman" w:hAnsi="Times New Roman" w:cs="Times New Roman"/>
          <w:sz w:val="24"/>
          <w:szCs w:val="24"/>
        </w:rPr>
        <w:tab/>
      </w:r>
      <w:r w:rsidRPr="00BC276D">
        <w:rPr>
          <w:rFonts w:ascii="Times New Roman" w:hAnsi="Times New Roman" w:cs="Times New Roman"/>
          <w:sz w:val="24"/>
          <w:szCs w:val="24"/>
        </w:rPr>
        <w:t>Date</w:t>
      </w:r>
      <w:r w:rsidR="00BC276D" w:rsidRPr="00BC276D">
        <w:rPr>
          <w:rFonts w:ascii="Times New Roman" w:hAnsi="Times New Roman" w:cs="Times New Roman"/>
          <w:sz w:val="24"/>
          <w:szCs w:val="24"/>
        </w:rPr>
        <w:t>: _</w:t>
      </w:r>
      <w:r w:rsidRPr="00BC276D">
        <w:rPr>
          <w:rFonts w:ascii="Times New Roman" w:hAnsi="Times New Roman" w:cs="Times New Roman"/>
          <w:sz w:val="24"/>
          <w:szCs w:val="24"/>
        </w:rPr>
        <w:t>___________</w:t>
      </w:r>
      <w:r w:rsidR="008C1FEB">
        <w:rPr>
          <w:rFonts w:ascii="Times New Roman" w:hAnsi="Times New Roman" w:cs="Times New Roman"/>
          <w:sz w:val="24"/>
          <w:szCs w:val="24"/>
        </w:rPr>
        <w:t>_____</w:t>
      </w:r>
    </w:p>
    <w:p w14:paraId="3D356ED0" w14:textId="77777777" w:rsidR="001B2909" w:rsidRPr="00BC276D" w:rsidRDefault="001B2909" w:rsidP="008B6746">
      <w:pPr>
        <w:pStyle w:val="NoSpacing"/>
        <w:rPr>
          <w:rFonts w:ascii="Times New Roman" w:hAnsi="Times New Roman" w:cs="Times New Roman"/>
          <w:sz w:val="24"/>
          <w:szCs w:val="24"/>
        </w:rPr>
      </w:pPr>
      <w:r>
        <w:rPr>
          <w:rFonts w:ascii="Times New Roman" w:hAnsi="Times New Roman" w:cs="Times New Roman"/>
          <w:sz w:val="24"/>
          <w:szCs w:val="24"/>
        </w:rPr>
        <w:t>Chief Administrative Officer</w:t>
      </w:r>
    </w:p>
    <w:p w14:paraId="45E9018C" w14:textId="77777777" w:rsidR="008B6746" w:rsidRPr="00BC276D" w:rsidRDefault="008B6746" w:rsidP="008B6746">
      <w:pPr>
        <w:pStyle w:val="NoSpacing"/>
        <w:rPr>
          <w:rFonts w:ascii="Times New Roman" w:hAnsi="Times New Roman" w:cs="Times New Roman"/>
          <w:sz w:val="24"/>
          <w:szCs w:val="24"/>
        </w:rPr>
      </w:pPr>
    </w:p>
    <w:p w14:paraId="16ED257D" w14:textId="77777777" w:rsidR="008B6746" w:rsidRPr="00BC276D" w:rsidRDefault="008B6746" w:rsidP="008B6746">
      <w:pPr>
        <w:pStyle w:val="NoSpacing"/>
        <w:rPr>
          <w:rFonts w:ascii="Times New Roman" w:hAnsi="Times New Roman" w:cs="Times New Roman"/>
          <w:sz w:val="24"/>
          <w:szCs w:val="24"/>
        </w:rPr>
      </w:pPr>
    </w:p>
    <w:p w14:paraId="22C3E6C8" w14:textId="77777777" w:rsidR="0078191F" w:rsidRPr="00BC276D" w:rsidRDefault="008B6746" w:rsidP="008B6746">
      <w:pPr>
        <w:pStyle w:val="NoSpacing"/>
        <w:rPr>
          <w:rFonts w:ascii="Times New Roman" w:hAnsi="Times New Roman" w:cs="Times New Roman"/>
          <w:sz w:val="24"/>
          <w:szCs w:val="24"/>
        </w:rPr>
      </w:pPr>
      <w:r w:rsidRPr="00BC276D">
        <w:rPr>
          <w:rFonts w:ascii="Times New Roman" w:hAnsi="Times New Roman" w:cs="Times New Roman"/>
          <w:sz w:val="24"/>
          <w:szCs w:val="24"/>
        </w:rPr>
        <w:t>________</w:t>
      </w:r>
      <w:r w:rsidR="008C1FEB">
        <w:rPr>
          <w:rFonts w:ascii="Times New Roman" w:hAnsi="Times New Roman" w:cs="Times New Roman"/>
          <w:sz w:val="24"/>
          <w:szCs w:val="24"/>
        </w:rPr>
        <w:t>____</w:t>
      </w:r>
      <w:r w:rsidRPr="00BC276D">
        <w:rPr>
          <w:rFonts w:ascii="Times New Roman" w:hAnsi="Times New Roman" w:cs="Times New Roman"/>
          <w:sz w:val="24"/>
          <w:szCs w:val="24"/>
        </w:rPr>
        <w:t>______________________</w:t>
      </w:r>
      <w:r w:rsidR="008C1FEB">
        <w:rPr>
          <w:rFonts w:ascii="Times New Roman" w:hAnsi="Times New Roman" w:cs="Times New Roman"/>
          <w:sz w:val="24"/>
          <w:szCs w:val="24"/>
        </w:rPr>
        <w:tab/>
      </w:r>
      <w:r w:rsidR="008C1FEB">
        <w:rPr>
          <w:rFonts w:ascii="Times New Roman" w:hAnsi="Times New Roman" w:cs="Times New Roman"/>
          <w:sz w:val="24"/>
          <w:szCs w:val="24"/>
        </w:rPr>
        <w:tab/>
      </w:r>
      <w:r w:rsidR="0078191F" w:rsidRPr="00BC276D">
        <w:rPr>
          <w:rFonts w:ascii="Times New Roman" w:hAnsi="Times New Roman" w:cs="Times New Roman"/>
          <w:sz w:val="24"/>
          <w:szCs w:val="24"/>
        </w:rPr>
        <w:t>Date</w:t>
      </w:r>
      <w:r w:rsidR="00BC276D" w:rsidRPr="00BC276D">
        <w:rPr>
          <w:rFonts w:ascii="Times New Roman" w:hAnsi="Times New Roman" w:cs="Times New Roman"/>
          <w:sz w:val="24"/>
          <w:szCs w:val="24"/>
        </w:rPr>
        <w:t>: _</w:t>
      </w:r>
      <w:r w:rsidRPr="00BC276D">
        <w:rPr>
          <w:rFonts w:ascii="Times New Roman" w:hAnsi="Times New Roman" w:cs="Times New Roman"/>
          <w:sz w:val="24"/>
          <w:szCs w:val="24"/>
        </w:rPr>
        <w:t>___________</w:t>
      </w:r>
      <w:r w:rsidR="008C1FEB">
        <w:rPr>
          <w:rFonts w:ascii="Times New Roman" w:hAnsi="Times New Roman" w:cs="Times New Roman"/>
          <w:sz w:val="24"/>
          <w:szCs w:val="24"/>
        </w:rPr>
        <w:t>_____</w:t>
      </w:r>
    </w:p>
    <w:p w14:paraId="50794D3D" w14:textId="77777777" w:rsidR="0078191F" w:rsidRPr="00BC276D" w:rsidRDefault="008B6746" w:rsidP="008B6746">
      <w:pPr>
        <w:pStyle w:val="NoSpacing"/>
        <w:rPr>
          <w:rFonts w:ascii="Times New Roman" w:hAnsi="Times New Roman" w:cs="Times New Roman"/>
          <w:sz w:val="24"/>
          <w:szCs w:val="24"/>
        </w:rPr>
      </w:pPr>
      <w:r w:rsidRPr="00BC276D">
        <w:rPr>
          <w:rFonts w:ascii="Times New Roman" w:hAnsi="Times New Roman" w:cs="Times New Roman"/>
          <w:sz w:val="24"/>
          <w:szCs w:val="24"/>
        </w:rPr>
        <w:t xml:space="preserve"> </w:t>
      </w:r>
      <w:r w:rsidR="000D7A10">
        <w:rPr>
          <w:rFonts w:ascii="Times New Roman" w:hAnsi="Times New Roman" w:cs="Times New Roman"/>
          <w:sz w:val="24"/>
          <w:szCs w:val="24"/>
        </w:rPr>
        <w:t xml:space="preserve">Governing </w:t>
      </w:r>
      <w:r w:rsidR="008C1FEB">
        <w:rPr>
          <w:rFonts w:ascii="Times New Roman" w:hAnsi="Times New Roman" w:cs="Times New Roman"/>
          <w:sz w:val="24"/>
          <w:szCs w:val="24"/>
        </w:rPr>
        <w:t>Body President</w:t>
      </w:r>
    </w:p>
    <w:p w14:paraId="5894FB0B" w14:textId="77777777" w:rsidR="008B6746" w:rsidRPr="00BC276D" w:rsidRDefault="008B6746" w:rsidP="008B6746">
      <w:pPr>
        <w:pStyle w:val="NoSpacing"/>
        <w:rPr>
          <w:rFonts w:ascii="Times New Roman" w:hAnsi="Times New Roman" w:cs="Times New Roman"/>
          <w:sz w:val="24"/>
          <w:szCs w:val="24"/>
        </w:rPr>
      </w:pPr>
    </w:p>
    <w:p w14:paraId="666FC5B0" w14:textId="77777777" w:rsidR="00BC276D" w:rsidRPr="00BC276D" w:rsidRDefault="00BC276D" w:rsidP="008B6746">
      <w:pPr>
        <w:pStyle w:val="NoSpacing"/>
        <w:rPr>
          <w:rFonts w:ascii="Times New Roman" w:hAnsi="Times New Roman" w:cs="Times New Roman"/>
          <w:sz w:val="24"/>
          <w:szCs w:val="24"/>
        </w:rPr>
      </w:pPr>
    </w:p>
    <w:p w14:paraId="68FFD1F8" w14:textId="77777777" w:rsidR="0078191F" w:rsidRPr="00BC276D" w:rsidRDefault="008B6746" w:rsidP="008B6746">
      <w:pPr>
        <w:pStyle w:val="NoSpacing"/>
        <w:rPr>
          <w:rFonts w:ascii="Times New Roman" w:hAnsi="Times New Roman" w:cs="Times New Roman"/>
          <w:sz w:val="24"/>
          <w:szCs w:val="24"/>
        </w:rPr>
      </w:pPr>
      <w:r w:rsidRPr="00BC276D">
        <w:rPr>
          <w:rFonts w:ascii="Times New Roman" w:hAnsi="Times New Roman" w:cs="Times New Roman"/>
          <w:sz w:val="24"/>
          <w:szCs w:val="24"/>
        </w:rPr>
        <w:t>____________</w:t>
      </w:r>
      <w:r w:rsidR="008C1FEB">
        <w:rPr>
          <w:rFonts w:ascii="Times New Roman" w:hAnsi="Times New Roman" w:cs="Times New Roman"/>
          <w:sz w:val="24"/>
          <w:szCs w:val="24"/>
        </w:rPr>
        <w:t>____</w:t>
      </w:r>
      <w:r w:rsidRPr="00BC276D">
        <w:rPr>
          <w:rFonts w:ascii="Times New Roman" w:hAnsi="Times New Roman" w:cs="Times New Roman"/>
          <w:sz w:val="24"/>
          <w:szCs w:val="24"/>
        </w:rPr>
        <w:t>__________________</w:t>
      </w:r>
      <w:r w:rsidR="008C1FEB">
        <w:rPr>
          <w:rFonts w:ascii="Times New Roman" w:hAnsi="Times New Roman" w:cs="Times New Roman"/>
          <w:sz w:val="24"/>
          <w:szCs w:val="24"/>
        </w:rPr>
        <w:tab/>
      </w:r>
      <w:r w:rsidR="008C1FEB">
        <w:rPr>
          <w:rFonts w:ascii="Times New Roman" w:hAnsi="Times New Roman" w:cs="Times New Roman"/>
          <w:sz w:val="24"/>
          <w:szCs w:val="24"/>
        </w:rPr>
        <w:tab/>
      </w:r>
      <w:r w:rsidR="00BC276D" w:rsidRPr="00BC276D">
        <w:rPr>
          <w:rFonts w:ascii="Times New Roman" w:hAnsi="Times New Roman" w:cs="Times New Roman"/>
          <w:sz w:val="24"/>
          <w:szCs w:val="24"/>
        </w:rPr>
        <w:t>Date: _</w:t>
      </w:r>
      <w:r w:rsidR="00FF0C13" w:rsidRPr="00BC276D">
        <w:rPr>
          <w:rFonts w:ascii="Times New Roman" w:hAnsi="Times New Roman" w:cs="Times New Roman"/>
          <w:sz w:val="24"/>
          <w:szCs w:val="24"/>
        </w:rPr>
        <w:t>__________</w:t>
      </w:r>
      <w:r w:rsidR="008C1FEB">
        <w:rPr>
          <w:rFonts w:ascii="Times New Roman" w:hAnsi="Times New Roman" w:cs="Times New Roman"/>
          <w:sz w:val="24"/>
          <w:szCs w:val="24"/>
        </w:rPr>
        <w:t>______</w:t>
      </w:r>
    </w:p>
    <w:p w14:paraId="3926F98D" w14:textId="77777777" w:rsidR="00D00853" w:rsidRPr="00BC276D" w:rsidRDefault="00FF0C13" w:rsidP="008B6746">
      <w:pPr>
        <w:pStyle w:val="NoSpacing"/>
        <w:rPr>
          <w:rFonts w:ascii="Times New Roman" w:hAnsi="Times New Roman" w:cs="Times New Roman"/>
          <w:sz w:val="24"/>
          <w:szCs w:val="24"/>
        </w:rPr>
      </w:pPr>
      <w:r w:rsidRPr="00BC276D">
        <w:rPr>
          <w:rFonts w:ascii="Times New Roman" w:hAnsi="Times New Roman" w:cs="Times New Roman"/>
          <w:sz w:val="24"/>
          <w:szCs w:val="24"/>
        </w:rPr>
        <w:t>Certification of Municipal Clerk</w:t>
      </w:r>
    </w:p>
    <w:p w14:paraId="274063A0" w14:textId="77777777" w:rsidR="00FF0C13" w:rsidRPr="00BC276D" w:rsidRDefault="00FF0C13" w:rsidP="008B6746">
      <w:pPr>
        <w:pStyle w:val="NoSpacing"/>
        <w:rPr>
          <w:rFonts w:ascii="Times New Roman" w:hAnsi="Times New Roman" w:cs="Times New Roman"/>
          <w:sz w:val="24"/>
          <w:szCs w:val="24"/>
        </w:rPr>
      </w:pPr>
    </w:p>
    <w:p w14:paraId="6C3ABCF3" w14:textId="77777777" w:rsidR="00BC276D" w:rsidRPr="00BC276D" w:rsidRDefault="00BC276D" w:rsidP="008B6746">
      <w:pPr>
        <w:pStyle w:val="NoSpacing"/>
        <w:rPr>
          <w:rFonts w:ascii="Times New Roman" w:hAnsi="Times New Roman" w:cs="Times New Roman"/>
          <w:sz w:val="24"/>
          <w:szCs w:val="24"/>
        </w:rPr>
      </w:pPr>
    </w:p>
    <w:p w14:paraId="246FAF97" w14:textId="77777777" w:rsidR="00DB76E8" w:rsidRPr="00BC276D" w:rsidRDefault="00FF0C13" w:rsidP="008B6746">
      <w:pPr>
        <w:pStyle w:val="NoSpacing"/>
        <w:rPr>
          <w:rFonts w:ascii="Times New Roman" w:hAnsi="Times New Roman" w:cs="Times New Roman"/>
          <w:sz w:val="24"/>
          <w:szCs w:val="24"/>
        </w:rPr>
      </w:pPr>
      <w:r w:rsidRPr="00BC276D">
        <w:rPr>
          <w:rFonts w:ascii="Times New Roman" w:hAnsi="Times New Roman" w:cs="Times New Roman"/>
          <w:sz w:val="24"/>
          <w:szCs w:val="24"/>
        </w:rPr>
        <w:t>________________</w:t>
      </w:r>
      <w:r w:rsidR="008C1FEB">
        <w:rPr>
          <w:rFonts w:ascii="Times New Roman" w:hAnsi="Times New Roman" w:cs="Times New Roman"/>
          <w:sz w:val="24"/>
          <w:szCs w:val="24"/>
        </w:rPr>
        <w:t>_____</w:t>
      </w:r>
      <w:r w:rsidRPr="00BC276D">
        <w:rPr>
          <w:rFonts w:ascii="Times New Roman" w:hAnsi="Times New Roman" w:cs="Times New Roman"/>
          <w:sz w:val="24"/>
          <w:szCs w:val="24"/>
        </w:rPr>
        <w:t xml:space="preserve">_____________ </w:t>
      </w:r>
      <w:r w:rsidR="008C1FEB">
        <w:rPr>
          <w:rFonts w:ascii="Times New Roman" w:hAnsi="Times New Roman" w:cs="Times New Roman"/>
          <w:sz w:val="24"/>
          <w:szCs w:val="24"/>
        </w:rPr>
        <w:tab/>
      </w:r>
      <w:r w:rsidR="008C1FEB">
        <w:rPr>
          <w:rFonts w:ascii="Times New Roman" w:hAnsi="Times New Roman" w:cs="Times New Roman"/>
          <w:sz w:val="24"/>
          <w:szCs w:val="24"/>
        </w:rPr>
        <w:tab/>
      </w:r>
      <w:r w:rsidRPr="00BC276D">
        <w:rPr>
          <w:rFonts w:ascii="Times New Roman" w:hAnsi="Times New Roman" w:cs="Times New Roman"/>
          <w:sz w:val="24"/>
          <w:szCs w:val="24"/>
        </w:rPr>
        <w:t>Date</w:t>
      </w:r>
      <w:r w:rsidR="00BC276D" w:rsidRPr="00BC276D">
        <w:rPr>
          <w:rFonts w:ascii="Times New Roman" w:hAnsi="Times New Roman" w:cs="Times New Roman"/>
          <w:sz w:val="24"/>
          <w:szCs w:val="24"/>
        </w:rPr>
        <w:t>: _</w:t>
      </w:r>
      <w:r w:rsidRPr="00BC276D">
        <w:rPr>
          <w:rFonts w:ascii="Times New Roman" w:hAnsi="Times New Roman" w:cs="Times New Roman"/>
          <w:sz w:val="24"/>
          <w:szCs w:val="24"/>
        </w:rPr>
        <w:t>___________</w:t>
      </w:r>
      <w:r w:rsidR="008C1FEB">
        <w:rPr>
          <w:rFonts w:ascii="Times New Roman" w:hAnsi="Times New Roman" w:cs="Times New Roman"/>
          <w:sz w:val="24"/>
          <w:szCs w:val="24"/>
        </w:rPr>
        <w:t>_____</w:t>
      </w:r>
    </w:p>
    <w:p w14:paraId="6BAFEA53" w14:textId="77777777" w:rsidR="00BC276D" w:rsidRPr="00BC276D" w:rsidRDefault="00FF0C13" w:rsidP="00BC276D">
      <w:pPr>
        <w:pStyle w:val="NoSpacing"/>
        <w:rPr>
          <w:rFonts w:ascii="Times New Roman" w:hAnsi="Times New Roman" w:cs="Times New Roman"/>
          <w:sz w:val="20"/>
          <w:szCs w:val="20"/>
        </w:rPr>
      </w:pPr>
      <w:r w:rsidRPr="00BC276D">
        <w:rPr>
          <w:rFonts w:ascii="Times New Roman" w:hAnsi="Times New Roman" w:cs="Times New Roman"/>
          <w:sz w:val="24"/>
          <w:szCs w:val="24"/>
        </w:rPr>
        <w:t>Director, DLGS</w:t>
      </w:r>
      <w:r w:rsidR="00DB76E8" w:rsidRPr="00BC276D">
        <w:rPr>
          <w:rFonts w:ascii="Times New Roman" w:hAnsi="Times New Roman" w:cs="Times New Roman"/>
          <w:sz w:val="24"/>
          <w:szCs w:val="24"/>
        </w:rPr>
        <w:t xml:space="preserve">                                                                      </w:t>
      </w:r>
      <w:r w:rsidR="00BC276D" w:rsidRPr="00BC276D">
        <w:rPr>
          <w:rFonts w:ascii="Times New Roman" w:hAnsi="Times New Roman" w:cs="Times New Roman"/>
          <w:sz w:val="24"/>
          <w:szCs w:val="24"/>
        </w:rPr>
        <w:t xml:space="preserve">                          </w:t>
      </w:r>
    </w:p>
    <w:p w14:paraId="56BD7460" w14:textId="77777777" w:rsidR="0078191F" w:rsidRPr="00BC276D" w:rsidRDefault="0078191F">
      <w:pPr>
        <w:rPr>
          <w:rFonts w:ascii="Times New Roman" w:hAnsi="Times New Roman" w:cs="Times New Roman"/>
          <w:sz w:val="20"/>
          <w:szCs w:val="20"/>
        </w:rPr>
      </w:pPr>
    </w:p>
    <w:bookmarkEnd w:id="0"/>
    <w:p w14:paraId="3D267B64" w14:textId="77777777" w:rsidR="008B6746" w:rsidRPr="00BC276D" w:rsidRDefault="008B6746">
      <w:pPr>
        <w:rPr>
          <w:rFonts w:ascii="Times New Roman" w:hAnsi="Times New Roman" w:cs="Times New Roman"/>
          <w:sz w:val="24"/>
          <w:szCs w:val="24"/>
        </w:rPr>
      </w:pPr>
    </w:p>
    <w:sectPr w:rsidR="008B6746" w:rsidRPr="00BC276D" w:rsidSect="00D641B9">
      <w:footerReference w:type="defaul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79097" w14:textId="77777777" w:rsidR="00C156EF" w:rsidRDefault="00C156EF" w:rsidP="00CF352B">
      <w:r>
        <w:separator/>
      </w:r>
    </w:p>
  </w:endnote>
  <w:endnote w:type="continuationSeparator" w:id="0">
    <w:p w14:paraId="4900BF2C" w14:textId="77777777" w:rsidR="00C156EF" w:rsidRDefault="00C156EF" w:rsidP="00CF3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partan">
    <w:altName w:val="Times New Roman"/>
    <w:panose1 w:val="00000000000000000000"/>
    <w:charset w:val="00"/>
    <w:family w:val="roman"/>
    <w:notTrueType/>
    <w:pitch w:val="default"/>
  </w:font>
  <w:font w:name="AvantGar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639344635"/>
      <w:docPartObj>
        <w:docPartGallery w:val="Page Numbers (Bottom of Page)"/>
        <w:docPartUnique/>
      </w:docPartObj>
    </w:sdtPr>
    <w:sdtContent>
      <w:p w14:paraId="5F4ED014" w14:textId="77777777" w:rsidR="006329F1" w:rsidRPr="006A4B5E" w:rsidRDefault="006329F1" w:rsidP="006A4B5E">
        <w:pPr>
          <w:pStyle w:val="Footer"/>
          <w:rPr>
            <w:rFonts w:ascii="Times New Roman" w:eastAsiaTheme="majorEastAsia" w:hAnsi="Times New Roman" w:cs="Times New Roman"/>
            <w:sz w:val="16"/>
            <w:szCs w:val="16"/>
          </w:rPr>
        </w:pPr>
      </w:p>
      <w:p w14:paraId="6D9178B1" w14:textId="5300E93D" w:rsidR="006329F1" w:rsidRDefault="006329F1" w:rsidP="0001508D">
        <w:pPr>
          <w:pStyle w:val="Footer"/>
          <w:jc w:val="center"/>
          <w:rPr>
            <w:rFonts w:asciiTheme="majorHAnsi" w:eastAsiaTheme="majorEastAsia" w:hAnsiTheme="majorHAnsi" w:cstheme="majorBidi"/>
            <w:sz w:val="28"/>
            <w:szCs w:val="28"/>
          </w:rPr>
        </w:pPr>
        <w:r w:rsidRPr="00D641B9">
          <w:rPr>
            <w:rFonts w:ascii="Times New Roman" w:eastAsiaTheme="majorEastAsia" w:hAnsi="Times New Roman" w:cs="Times New Roman"/>
            <w:sz w:val="24"/>
            <w:szCs w:val="24"/>
          </w:rPr>
          <w:t xml:space="preserve">~ </w:t>
        </w:r>
        <w:r w:rsidRPr="00D641B9">
          <w:rPr>
            <w:rFonts w:ascii="Times New Roman" w:eastAsiaTheme="minorEastAsia" w:hAnsi="Times New Roman" w:cs="Times New Roman"/>
            <w:sz w:val="24"/>
            <w:szCs w:val="24"/>
          </w:rPr>
          <w:fldChar w:fldCharType="begin"/>
        </w:r>
        <w:r w:rsidRPr="00D641B9">
          <w:rPr>
            <w:rFonts w:ascii="Times New Roman" w:hAnsi="Times New Roman" w:cs="Times New Roman"/>
            <w:sz w:val="24"/>
            <w:szCs w:val="24"/>
          </w:rPr>
          <w:instrText xml:space="preserve"> PAGE    \* MERGEFORMAT </w:instrText>
        </w:r>
        <w:r w:rsidRPr="00D641B9">
          <w:rPr>
            <w:rFonts w:ascii="Times New Roman" w:eastAsiaTheme="minorEastAsia" w:hAnsi="Times New Roman" w:cs="Times New Roman"/>
            <w:sz w:val="24"/>
            <w:szCs w:val="24"/>
          </w:rPr>
          <w:fldChar w:fldCharType="separate"/>
        </w:r>
        <w:r w:rsidRPr="00A91DF7">
          <w:rPr>
            <w:rFonts w:ascii="Times New Roman" w:eastAsiaTheme="majorEastAsia" w:hAnsi="Times New Roman" w:cs="Times New Roman"/>
            <w:noProof/>
            <w:sz w:val="24"/>
            <w:szCs w:val="24"/>
          </w:rPr>
          <w:t>23</w:t>
        </w:r>
        <w:r w:rsidRPr="00D641B9">
          <w:rPr>
            <w:rFonts w:ascii="Times New Roman" w:eastAsiaTheme="majorEastAsia" w:hAnsi="Times New Roman" w:cs="Times New Roman"/>
            <w:noProof/>
            <w:sz w:val="24"/>
            <w:szCs w:val="24"/>
          </w:rPr>
          <w:fldChar w:fldCharType="end"/>
        </w:r>
        <w:r>
          <w:rPr>
            <w:rFonts w:asciiTheme="majorHAnsi" w:eastAsiaTheme="majorEastAsia" w:hAnsiTheme="majorHAnsi" w:cstheme="majorBidi"/>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70267" w14:textId="77777777" w:rsidR="00C156EF" w:rsidRDefault="00C156EF" w:rsidP="00CF352B">
      <w:r>
        <w:separator/>
      </w:r>
    </w:p>
  </w:footnote>
  <w:footnote w:type="continuationSeparator" w:id="0">
    <w:p w14:paraId="3566153E" w14:textId="77777777" w:rsidR="00C156EF" w:rsidRDefault="00C156EF" w:rsidP="00CF3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7EB6"/>
    <w:multiLevelType w:val="hybridMultilevel"/>
    <w:tmpl w:val="C1D0CDE8"/>
    <w:lvl w:ilvl="0" w:tplc="96DE55D4">
      <w:start w:val="4"/>
      <w:numFmt w:val="decimal"/>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C1CF4"/>
    <w:multiLevelType w:val="hybridMultilevel"/>
    <w:tmpl w:val="0BF89948"/>
    <w:lvl w:ilvl="0" w:tplc="319C9386">
      <w:start w:val="2"/>
      <w:numFmt w:val="decimal"/>
      <w:lvlText w:val="%1."/>
      <w:lvlJc w:val="left"/>
      <w:pPr>
        <w:ind w:left="99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A46FC"/>
    <w:multiLevelType w:val="hybridMultilevel"/>
    <w:tmpl w:val="0F1C1190"/>
    <w:lvl w:ilvl="0" w:tplc="5F2EDF2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94B5A"/>
    <w:multiLevelType w:val="hybridMultilevel"/>
    <w:tmpl w:val="F38CED74"/>
    <w:lvl w:ilvl="0" w:tplc="841E07DE">
      <w:start w:val="4"/>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1064D"/>
    <w:multiLevelType w:val="hybridMultilevel"/>
    <w:tmpl w:val="C7DA89E4"/>
    <w:lvl w:ilvl="0" w:tplc="82FA15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E1625"/>
    <w:multiLevelType w:val="hybridMultilevel"/>
    <w:tmpl w:val="5A6A28BA"/>
    <w:lvl w:ilvl="0" w:tplc="0952D342">
      <w:start w:val="19"/>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E3335"/>
    <w:multiLevelType w:val="hybridMultilevel"/>
    <w:tmpl w:val="E4D08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15760"/>
    <w:multiLevelType w:val="hybridMultilevel"/>
    <w:tmpl w:val="0100AF48"/>
    <w:lvl w:ilvl="0" w:tplc="FC088BCE">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7465C30"/>
    <w:multiLevelType w:val="hybridMultilevel"/>
    <w:tmpl w:val="E13E8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50BF5"/>
    <w:multiLevelType w:val="hybridMultilevel"/>
    <w:tmpl w:val="E4ECC22C"/>
    <w:lvl w:ilvl="0" w:tplc="956CC10E">
      <w:start w:val="1"/>
      <w:numFmt w:val="upperLetter"/>
      <w:lvlText w:val="%1."/>
      <w:lvlJc w:val="left"/>
      <w:pPr>
        <w:ind w:left="180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CC37427"/>
    <w:multiLevelType w:val="hybridMultilevel"/>
    <w:tmpl w:val="87F656F6"/>
    <w:lvl w:ilvl="0" w:tplc="46FE0950">
      <w:start w:val="1"/>
      <w:numFmt w:val="decimal"/>
      <w:suff w:val="space"/>
      <w:lvlText w:val="%1."/>
      <w:lvlJc w:val="left"/>
      <w:pPr>
        <w:ind w:left="180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08E621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C71682"/>
    <w:multiLevelType w:val="hybridMultilevel"/>
    <w:tmpl w:val="83FAABDE"/>
    <w:lvl w:ilvl="0" w:tplc="0409000F">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313CB"/>
    <w:multiLevelType w:val="hybridMultilevel"/>
    <w:tmpl w:val="F9189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4A04B6"/>
    <w:multiLevelType w:val="hybridMultilevel"/>
    <w:tmpl w:val="4CEC6F54"/>
    <w:lvl w:ilvl="0" w:tplc="50ECBDE6">
      <w:start w:val="1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AF00C6"/>
    <w:multiLevelType w:val="hybridMultilevel"/>
    <w:tmpl w:val="E4B0F99E"/>
    <w:lvl w:ilvl="0" w:tplc="641E5978">
      <w:start w:val="20"/>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E4943"/>
    <w:multiLevelType w:val="hybridMultilevel"/>
    <w:tmpl w:val="10F27218"/>
    <w:lvl w:ilvl="0" w:tplc="9C226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D44B0"/>
    <w:multiLevelType w:val="hybridMultilevel"/>
    <w:tmpl w:val="0E44B688"/>
    <w:lvl w:ilvl="0" w:tplc="181644E6">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A30C74"/>
    <w:multiLevelType w:val="hybridMultilevel"/>
    <w:tmpl w:val="2416B148"/>
    <w:lvl w:ilvl="0" w:tplc="97E25C60">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4331B"/>
    <w:multiLevelType w:val="hybridMultilevel"/>
    <w:tmpl w:val="D98C713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2517D75"/>
    <w:multiLevelType w:val="hybridMultilevel"/>
    <w:tmpl w:val="99A6F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E51C0C"/>
    <w:multiLevelType w:val="hybridMultilevel"/>
    <w:tmpl w:val="B72A7480"/>
    <w:lvl w:ilvl="0" w:tplc="32463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251F7A"/>
    <w:multiLevelType w:val="multilevel"/>
    <w:tmpl w:val="D26048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EE17186"/>
    <w:multiLevelType w:val="hybridMultilevel"/>
    <w:tmpl w:val="742643A0"/>
    <w:lvl w:ilvl="0" w:tplc="D5EE91A2">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6F4E4252"/>
    <w:multiLevelType w:val="hybridMultilevel"/>
    <w:tmpl w:val="A126C164"/>
    <w:lvl w:ilvl="0" w:tplc="AF14454E">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BD2ABF"/>
    <w:multiLevelType w:val="multilevel"/>
    <w:tmpl w:val="06068DE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7B036B2D"/>
    <w:multiLevelType w:val="hybridMultilevel"/>
    <w:tmpl w:val="F2E4C4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27589F"/>
    <w:multiLevelType w:val="hybridMultilevel"/>
    <w:tmpl w:val="14ECF9D8"/>
    <w:lvl w:ilvl="0" w:tplc="956CC10E">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82774092">
    <w:abstractNumId w:val="12"/>
  </w:num>
  <w:num w:numId="2" w16cid:durableId="643044512">
    <w:abstractNumId w:val="2"/>
  </w:num>
  <w:num w:numId="3" w16cid:durableId="1960914126">
    <w:abstractNumId w:val="26"/>
  </w:num>
  <w:num w:numId="4" w16cid:durableId="1930038083">
    <w:abstractNumId w:val="7"/>
  </w:num>
  <w:num w:numId="5" w16cid:durableId="1752315769">
    <w:abstractNumId w:val="21"/>
  </w:num>
  <w:num w:numId="6" w16cid:durableId="1943997712">
    <w:abstractNumId w:val="16"/>
  </w:num>
  <w:num w:numId="7" w16cid:durableId="1709380292">
    <w:abstractNumId w:val="23"/>
  </w:num>
  <w:num w:numId="8" w16cid:durableId="1991135444">
    <w:abstractNumId w:val="4"/>
  </w:num>
  <w:num w:numId="9" w16cid:durableId="1047530415">
    <w:abstractNumId w:val="10"/>
  </w:num>
  <w:num w:numId="10" w16cid:durableId="197394908">
    <w:abstractNumId w:val="9"/>
  </w:num>
  <w:num w:numId="11" w16cid:durableId="1538852487">
    <w:abstractNumId w:val="22"/>
  </w:num>
  <w:num w:numId="12" w16cid:durableId="2119248485">
    <w:abstractNumId w:val="25"/>
  </w:num>
  <w:num w:numId="13" w16cid:durableId="188684159">
    <w:abstractNumId w:val="19"/>
  </w:num>
  <w:num w:numId="14" w16cid:durableId="952512591">
    <w:abstractNumId w:val="24"/>
  </w:num>
  <w:num w:numId="15" w16cid:durableId="1359307670">
    <w:abstractNumId w:val="17"/>
  </w:num>
  <w:num w:numId="16" w16cid:durableId="160119384">
    <w:abstractNumId w:val="27"/>
  </w:num>
  <w:num w:numId="17" w16cid:durableId="1717967933">
    <w:abstractNumId w:val="15"/>
  </w:num>
  <w:num w:numId="18" w16cid:durableId="1502619357">
    <w:abstractNumId w:val="1"/>
  </w:num>
  <w:num w:numId="19" w16cid:durableId="1264414291">
    <w:abstractNumId w:val="6"/>
  </w:num>
  <w:num w:numId="20" w16cid:durableId="16317470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6237793">
    <w:abstractNumId w:val="11"/>
  </w:num>
  <w:num w:numId="22" w16cid:durableId="272713493">
    <w:abstractNumId w:val="3"/>
  </w:num>
  <w:num w:numId="23" w16cid:durableId="2036031041">
    <w:abstractNumId w:val="0"/>
  </w:num>
  <w:num w:numId="24" w16cid:durableId="1904102130">
    <w:abstractNumId w:val="20"/>
  </w:num>
  <w:num w:numId="25" w16cid:durableId="322319043">
    <w:abstractNumId w:val="8"/>
  </w:num>
  <w:num w:numId="26" w16cid:durableId="1549146216">
    <w:abstractNumId w:val="14"/>
  </w:num>
  <w:num w:numId="27" w16cid:durableId="1791699272">
    <w:abstractNumId w:val="18"/>
  </w:num>
  <w:num w:numId="28" w16cid:durableId="975447232">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activeWritingStyle w:appName="MSWord" w:lang="en-US" w:vendorID="64" w:dllVersion="0" w:nlCheck="1" w:checkStyle="0"/>
  <w:activeWritingStyle w:appName="MSWord" w:lang="en-US" w:vendorID="64" w:dllVersion="6"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1F"/>
    <w:rsid w:val="00000B50"/>
    <w:rsid w:val="00014739"/>
    <w:rsid w:val="0001508D"/>
    <w:rsid w:val="000163B9"/>
    <w:rsid w:val="000167D4"/>
    <w:rsid w:val="00021320"/>
    <w:rsid w:val="00030609"/>
    <w:rsid w:val="000317C8"/>
    <w:rsid w:val="000345C6"/>
    <w:rsid w:val="000516A4"/>
    <w:rsid w:val="00051DC0"/>
    <w:rsid w:val="0005553B"/>
    <w:rsid w:val="000600AE"/>
    <w:rsid w:val="00062CF4"/>
    <w:rsid w:val="00070B30"/>
    <w:rsid w:val="000743CA"/>
    <w:rsid w:val="00075D66"/>
    <w:rsid w:val="000802E9"/>
    <w:rsid w:val="00082145"/>
    <w:rsid w:val="00082CF4"/>
    <w:rsid w:val="00082E8A"/>
    <w:rsid w:val="00083B6C"/>
    <w:rsid w:val="00086307"/>
    <w:rsid w:val="0008681D"/>
    <w:rsid w:val="0009560C"/>
    <w:rsid w:val="0009649C"/>
    <w:rsid w:val="00096FAD"/>
    <w:rsid w:val="000979A3"/>
    <w:rsid w:val="000B3E6A"/>
    <w:rsid w:val="000B4973"/>
    <w:rsid w:val="000B6D7A"/>
    <w:rsid w:val="000C345D"/>
    <w:rsid w:val="000D0F50"/>
    <w:rsid w:val="000D5DB2"/>
    <w:rsid w:val="000D7A10"/>
    <w:rsid w:val="000F1F35"/>
    <w:rsid w:val="000F51BC"/>
    <w:rsid w:val="000F66BF"/>
    <w:rsid w:val="000F7BB7"/>
    <w:rsid w:val="00100485"/>
    <w:rsid w:val="0010773D"/>
    <w:rsid w:val="00107E97"/>
    <w:rsid w:val="00110D82"/>
    <w:rsid w:val="00117C7E"/>
    <w:rsid w:val="00120461"/>
    <w:rsid w:val="00120FEC"/>
    <w:rsid w:val="00124841"/>
    <w:rsid w:val="001301CC"/>
    <w:rsid w:val="001351B1"/>
    <w:rsid w:val="0013570E"/>
    <w:rsid w:val="001426BB"/>
    <w:rsid w:val="00147784"/>
    <w:rsid w:val="001542C6"/>
    <w:rsid w:val="00163730"/>
    <w:rsid w:val="00167A82"/>
    <w:rsid w:val="00171AA2"/>
    <w:rsid w:val="00171D24"/>
    <w:rsid w:val="00183E91"/>
    <w:rsid w:val="001852BA"/>
    <w:rsid w:val="00185506"/>
    <w:rsid w:val="00185E41"/>
    <w:rsid w:val="00191A13"/>
    <w:rsid w:val="00191DA2"/>
    <w:rsid w:val="00193993"/>
    <w:rsid w:val="00193FB1"/>
    <w:rsid w:val="00194CE4"/>
    <w:rsid w:val="001959F7"/>
    <w:rsid w:val="00196357"/>
    <w:rsid w:val="001971C7"/>
    <w:rsid w:val="001A1E2E"/>
    <w:rsid w:val="001A2AAF"/>
    <w:rsid w:val="001A2B5E"/>
    <w:rsid w:val="001A6BBE"/>
    <w:rsid w:val="001B1508"/>
    <w:rsid w:val="001B2909"/>
    <w:rsid w:val="001B626B"/>
    <w:rsid w:val="001B63EE"/>
    <w:rsid w:val="001C50E3"/>
    <w:rsid w:val="001C68C2"/>
    <w:rsid w:val="001C7424"/>
    <w:rsid w:val="001D1201"/>
    <w:rsid w:val="001D523E"/>
    <w:rsid w:val="001D5338"/>
    <w:rsid w:val="001D69EA"/>
    <w:rsid w:val="001D7DA3"/>
    <w:rsid w:val="001E2428"/>
    <w:rsid w:val="001E4224"/>
    <w:rsid w:val="001E5AFC"/>
    <w:rsid w:val="00200541"/>
    <w:rsid w:val="0020768E"/>
    <w:rsid w:val="002115D5"/>
    <w:rsid w:val="002138BE"/>
    <w:rsid w:val="00215AD9"/>
    <w:rsid w:val="00221C1F"/>
    <w:rsid w:val="00223EAF"/>
    <w:rsid w:val="002244BF"/>
    <w:rsid w:val="00224932"/>
    <w:rsid w:val="00225FF4"/>
    <w:rsid w:val="00226B46"/>
    <w:rsid w:val="00227082"/>
    <w:rsid w:val="0023005E"/>
    <w:rsid w:val="00230DD9"/>
    <w:rsid w:val="002337C9"/>
    <w:rsid w:val="00236CCF"/>
    <w:rsid w:val="0024587D"/>
    <w:rsid w:val="002537FD"/>
    <w:rsid w:val="002604E7"/>
    <w:rsid w:val="00265E55"/>
    <w:rsid w:val="002702EE"/>
    <w:rsid w:val="00273740"/>
    <w:rsid w:val="00275A26"/>
    <w:rsid w:val="00277E01"/>
    <w:rsid w:val="00281D18"/>
    <w:rsid w:val="00281E18"/>
    <w:rsid w:val="002821C8"/>
    <w:rsid w:val="002837D6"/>
    <w:rsid w:val="0028411B"/>
    <w:rsid w:val="002845A6"/>
    <w:rsid w:val="00290A23"/>
    <w:rsid w:val="002A017E"/>
    <w:rsid w:val="002A25B7"/>
    <w:rsid w:val="002A5A79"/>
    <w:rsid w:val="002B31C6"/>
    <w:rsid w:val="002B3510"/>
    <w:rsid w:val="002B56EA"/>
    <w:rsid w:val="002B7598"/>
    <w:rsid w:val="002C2EFE"/>
    <w:rsid w:val="002C5F3A"/>
    <w:rsid w:val="002D1E94"/>
    <w:rsid w:val="002D2D87"/>
    <w:rsid w:val="002D65F4"/>
    <w:rsid w:val="002E3668"/>
    <w:rsid w:val="002E4D35"/>
    <w:rsid w:val="002E5A8E"/>
    <w:rsid w:val="002E612C"/>
    <w:rsid w:val="002F332A"/>
    <w:rsid w:val="002F4F5B"/>
    <w:rsid w:val="002F5875"/>
    <w:rsid w:val="0030099C"/>
    <w:rsid w:val="00305A10"/>
    <w:rsid w:val="00305AD6"/>
    <w:rsid w:val="003070A5"/>
    <w:rsid w:val="00310112"/>
    <w:rsid w:val="00310FC1"/>
    <w:rsid w:val="00312960"/>
    <w:rsid w:val="00313153"/>
    <w:rsid w:val="00313A8C"/>
    <w:rsid w:val="00323C3C"/>
    <w:rsid w:val="0032440F"/>
    <w:rsid w:val="00335867"/>
    <w:rsid w:val="00335C81"/>
    <w:rsid w:val="00337867"/>
    <w:rsid w:val="00340F61"/>
    <w:rsid w:val="00343EEB"/>
    <w:rsid w:val="00347622"/>
    <w:rsid w:val="00354A0C"/>
    <w:rsid w:val="00366E26"/>
    <w:rsid w:val="0036766A"/>
    <w:rsid w:val="0037693B"/>
    <w:rsid w:val="0038092F"/>
    <w:rsid w:val="00392468"/>
    <w:rsid w:val="00393C49"/>
    <w:rsid w:val="003A15DD"/>
    <w:rsid w:val="003A3841"/>
    <w:rsid w:val="003A47ED"/>
    <w:rsid w:val="003A4D23"/>
    <w:rsid w:val="003A7852"/>
    <w:rsid w:val="003B0A5F"/>
    <w:rsid w:val="003B7148"/>
    <w:rsid w:val="003B78AD"/>
    <w:rsid w:val="003C1558"/>
    <w:rsid w:val="003C3D42"/>
    <w:rsid w:val="003C5522"/>
    <w:rsid w:val="003C7DA1"/>
    <w:rsid w:val="003D1B0D"/>
    <w:rsid w:val="003D2315"/>
    <w:rsid w:val="003D2D53"/>
    <w:rsid w:val="003D7A1E"/>
    <w:rsid w:val="003E4602"/>
    <w:rsid w:val="003E7ACC"/>
    <w:rsid w:val="003F2010"/>
    <w:rsid w:val="003F339B"/>
    <w:rsid w:val="003F3EE3"/>
    <w:rsid w:val="003F44EC"/>
    <w:rsid w:val="003F637B"/>
    <w:rsid w:val="003F6D7A"/>
    <w:rsid w:val="003F6FF2"/>
    <w:rsid w:val="003F7C4C"/>
    <w:rsid w:val="0040225E"/>
    <w:rsid w:val="00403DAF"/>
    <w:rsid w:val="00406799"/>
    <w:rsid w:val="00410880"/>
    <w:rsid w:val="004117A8"/>
    <w:rsid w:val="004154DD"/>
    <w:rsid w:val="0041690A"/>
    <w:rsid w:val="00417DB7"/>
    <w:rsid w:val="0042021B"/>
    <w:rsid w:val="00424194"/>
    <w:rsid w:val="0042490F"/>
    <w:rsid w:val="00426DF0"/>
    <w:rsid w:val="004271AC"/>
    <w:rsid w:val="00431A7A"/>
    <w:rsid w:val="00433621"/>
    <w:rsid w:val="00436598"/>
    <w:rsid w:val="00442368"/>
    <w:rsid w:val="00442D7A"/>
    <w:rsid w:val="00444EC9"/>
    <w:rsid w:val="004507FE"/>
    <w:rsid w:val="00451A11"/>
    <w:rsid w:val="0045399C"/>
    <w:rsid w:val="00453E0B"/>
    <w:rsid w:val="0046084D"/>
    <w:rsid w:val="004649B1"/>
    <w:rsid w:val="004650AE"/>
    <w:rsid w:val="0046535D"/>
    <w:rsid w:val="00467870"/>
    <w:rsid w:val="00467AFD"/>
    <w:rsid w:val="00467D0B"/>
    <w:rsid w:val="00470620"/>
    <w:rsid w:val="004709F2"/>
    <w:rsid w:val="00471F8E"/>
    <w:rsid w:val="00474A64"/>
    <w:rsid w:val="004751C4"/>
    <w:rsid w:val="004755B9"/>
    <w:rsid w:val="00476D5D"/>
    <w:rsid w:val="0048152A"/>
    <w:rsid w:val="00481AB2"/>
    <w:rsid w:val="004828D5"/>
    <w:rsid w:val="00493A5B"/>
    <w:rsid w:val="00494748"/>
    <w:rsid w:val="00495887"/>
    <w:rsid w:val="004A1C64"/>
    <w:rsid w:val="004B2C77"/>
    <w:rsid w:val="004B542D"/>
    <w:rsid w:val="004C2EE9"/>
    <w:rsid w:val="004C43BA"/>
    <w:rsid w:val="004C4615"/>
    <w:rsid w:val="004C50F2"/>
    <w:rsid w:val="004D0A74"/>
    <w:rsid w:val="004D1DF4"/>
    <w:rsid w:val="004D2CB4"/>
    <w:rsid w:val="004D4467"/>
    <w:rsid w:val="004D5EFE"/>
    <w:rsid w:val="004E31E9"/>
    <w:rsid w:val="004F5953"/>
    <w:rsid w:val="004F7480"/>
    <w:rsid w:val="004F7F83"/>
    <w:rsid w:val="005008DD"/>
    <w:rsid w:val="00500B4E"/>
    <w:rsid w:val="00501879"/>
    <w:rsid w:val="00503F58"/>
    <w:rsid w:val="00504AF8"/>
    <w:rsid w:val="00505FB9"/>
    <w:rsid w:val="00506B02"/>
    <w:rsid w:val="0051036B"/>
    <w:rsid w:val="00517EAF"/>
    <w:rsid w:val="00521499"/>
    <w:rsid w:val="00530AF0"/>
    <w:rsid w:val="00531C94"/>
    <w:rsid w:val="0053410C"/>
    <w:rsid w:val="005416E9"/>
    <w:rsid w:val="00543AD1"/>
    <w:rsid w:val="00545B50"/>
    <w:rsid w:val="005468DB"/>
    <w:rsid w:val="0055016F"/>
    <w:rsid w:val="0055699A"/>
    <w:rsid w:val="00556BB4"/>
    <w:rsid w:val="00560D79"/>
    <w:rsid w:val="00561FB2"/>
    <w:rsid w:val="005665A6"/>
    <w:rsid w:val="0057017B"/>
    <w:rsid w:val="005738B6"/>
    <w:rsid w:val="005742E1"/>
    <w:rsid w:val="00574573"/>
    <w:rsid w:val="00574850"/>
    <w:rsid w:val="00575BE1"/>
    <w:rsid w:val="00577F75"/>
    <w:rsid w:val="00580B61"/>
    <w:rsid w:val="00580E79"/>
    <w:rsid w:val="0059329A"/>
    <w:rsid w:val="005939FE"/>
    <w:rsid w:val="0059472C"/>
    <w:rsid w:val="0059695B"/>
    <w:rsid w:val="00597B4C"/>
    <w:rsid w:val="005A76BF"/>
    <w:rsid w:val="005B18DF"/>
    <w:rsid w:val="005B2E10"/>
    <w:rsid w:val="005B45D6"/>
    <w:rsid w:val="005B573C"/>
    <w:rsid w:val="005B5DEA"/>
    <w:rsid w:val="005C2675"/>
    <w:rsid w:val="005C4CE0"/>
    <w:rsid w:val="005C683D"/>
    <w:rsid w:val="005D050B"/>
    <w:rsid w:val="005D3C8F"/>
    <w:rsid w:val="005E5463"/>
    <w:rsid w:val="005E6F4E"/>
    <w:rsid w:val="005F29BB"/>
    <w:rsid w:val="005F341F"/>
    <w:rsid w:val="005F3E23"/>
    <w:rsid w:val="006035D3"/>
    <w:rsid w:val="00606A9B"/>
    <w:rsid w:val="006072A2"/>
    <w:rsid w:val="00611BE6"/>
    <w:rsid w:val="00611F2E"/>
    <w:rsid w:val="00617925"/>
    <w:rsid w:val="00617982"/>
    <w:rsid w:val="00620B98"/>
    <w:rsid w:val="00623744"/>
    <w:rsid w:val="00625B47"/>
    <w:rsid w:val="006277FC"/>
    <w:rsid w:val="00631552"/>
    <w:rsid w:val="006329F1"/>
    <w:rsid w:val="006337B6"/>
    <w:rsid w:val="00634C15"/>
    <w:rsid w:val="00635948"/>
    <w:rsid w:val="006360E0"/>
    <w:rsid w:val="00636D56"/>
    <w:rsid w:val="00640EEE"/>
    <w:rsid w:val="006411CD"/>
    <w:rsid w:val="00667BBF"/>
    <w:rsid w:val="006767C2"/>
    <w:rsid w:val="006868D9"/>
    <w:rsid w:val="00687E81"/>
    <w:rsid w:val="0069072D"/>
    <w:rsid w:val="00691831"/>
    <w:rsid w:val="0069239E"/>
    <w:rsid w:val="006953D6"/>
    <w:rsid w:val="006956C7"/>
    <w:rsid w:val="00697B34"/>
    <w:rsid w:val="006A4B5E"/>
    <w:rsid w:val="006A4D51"/>
    <w:rsid w:val="006A6B9D"/>
    <w:rsid w:val="006B1362"/>
    <w:rsid w:val="006B140E"/>
    <w:rsid w:val="006B2845"/>
    <w:rsid w:val="006B3448"/>
    <w:rsid w:val="006B5013"/>
    <w:rsid w:val="006B7184"/>
    <w:rsid w:val="006B794C"/>
    <w:rsid w:val="006D170C"/>
    <w:rsid w:val="006D3FEC"/>
    <w:rsid w:val="006D6828"/>
    <w:rsid w:val="006E31C4"/>
    <w:rsid w:val="00700AED"/>
    <w:rsid w:val="007071F7"/>
    <w:rsid w:val="00710182"/>
    <w:rsid w:val="007105C1"/>
    <w:rsid w:val="00711074"/>
    <w:rsid w:val="0071255C"/>
    <w:rsid w:val="00714F58"/>
    <w:rsid w:val="007200D6"/>
    <w:rsid w:val="007246AE"/>
    <w:rsid w:val="007246FE"/>
    <w:rsid w:val="007257C3"/>
    <w:rsid w:val="00731020"/>
    <w:rsid w:val="007321DF"/>
    <w:rsid w:val="007369B5"/>
    <w:rsid w:val="00745C6E"/>
    <w:rsid w:val="00751C93"/>
    <w:rsid w:val="00751FE4"/>
    <w:rsid w:val="00752225"/>
    <w:rsid w:val="00756A17"/>
    <w:rsid w:val="00762ED3"/>
    <w:rsid w:val="007647C6"/>
    <w:rsid w:val="00771B87"/>
    <w:rsid w:val="00771FE3"/>
    <w:rsid w:val="0078191F"/>
    <w:rsid w:val="00782779"/>
    <w:rsid w:val="00783982"/>
    <w:rsid w:val="00786703"/>
    <w:rsid w:val="007A0E61"/>
    <w:rsid w:val="007A1BBE"/>
    <w:rsid w:val="007A1DA5"/>
    <w:rsid w:val="007A3569"/>
    <w:rsid w:val="007B07EE"/>
    <w:rsid w:val="007B1236"/>
    <w:rsid w:val="007B2209"/>
    <w:rsid w:val="007C0204"/>
    <w:rsid w:val="007C04AA"/>
    <w:rsid w:val="007C4B0B"/>
    <w:rsid w:val="007D1364"/>
    <w:rsid w:val="007D6610"/>
    <w:rsid w:val="007D7D04"/>
    <w:rsid w:val="007E07F9"/>
    <w:rsid w:val="007E1498"/>
    <w:rsid w:val="007E1600"/>
    <w:rsid w:val="007E428A"/>
    <w:rsid w:val="007E57FB"/>
    <w:rsid w:val="007F04A5"/>
    <w:rsid w:val="007F39FC"/>
    <w:rsid w:val="007F547C"/>
    <w:rsid w:val="007F652B"/>
    <w:rsid w:val="007F7C9E"/>
    <w:rsid w:val="007F7EF3"/>
    <w:rsid w:val="0080410A"/>
    <w:rsid w:val="00804DAB"/>
    <w:rsid w:val="00815BB2"/>
    <w:rsid w:val="00820C22"/>
    <w:rsid w:val="00821442"/>
    <w:rsid w:val="0082548C"/>
    <w:rsid w:val="008269D3"/>
    <w:rsid w:val="00833573"/>
    <w:rsid w:val="0083713D"/>
    <w:rsid w:val="00840E55"/>
    <w:rsid w:val="0084267F"/>
    <w:rsid w:val="00842DFE"/>
    <w:rsid w:val="00844B4B"/>
    <w:rsid w:val="0086107F"/>
    <w:rsid w:val="00863452"/>
    <w:rsid w:val="00865860"/>
    <w:rsid w:val="00884FC9"/>
    <w:rsid w:val="00885901"/>
    <w:rsid w:val="00891599"/>
    <w:rsid w:val="008948DE"/>
    <w:rsid w:val="00894DCB"/>
    <w:rsid w:val="008956D2"/>
    <w:rsid w:val="008958CB"/>
    <w:rsid w:val="008B134C"/>
    <w:rsid w:val="008B6746"/>
    <w:rsid w:val="008B7CB0"/>
    <w:rsid w:val="008C10D5"/>
    <w:rsid w:val="008C1FEB"/>
    <w:rsid w:val="008C2923"/>
    <w:rsid w:val="008C307A"/>
    <w:rsid w:val="008C33CC"/>
    <w:rsid w:val="008C4A0C"/>
    <w:rsid w:val="008C73B7"/>
    <w:rsid w:val="008D3489"/>
    <w:rsid w:val="008D355E"/>
    <w:rsid w:val="008D5702"/>
    <w:rsid w:val="008E0805"/>
    <w:rsid w:val="008E0F9C"/>
    <w:rsid w:val="008E52AE"/>
    <w:rsid w:val="008F0089"/>
    <w:rsid w:val="008F21ED"/>
    <w:rsid w:val="008F2DB3"/>
    <w:rsid w:val="008F38CC"/>
    <w:rsid w:val="00900381"/>
    <w:rsid w:val="00906D0F"/>
    <w:rsid w:val="00910D33"/>
    <w:rsid w:val="00925030"/>
    <w:rsid w:val="0093482D"/>
    <w:rsid w:val="009356FB"/>
    <w:rsid w:val="0093766A"/>
    <w:rsid w:val="00943D3D"/>
    <w:rsid w:val="0094741D"/>
    <w:rsid w:val="00954605"/>
    <w:rsid w:val="00957148"/>
    <w:rsid w:val="00960B72"/>
    <w:rsid w:val="00964759"/>
    <w:rsid w:val="0097330D"/>
    <w:rsid w:val="00982772"/>
    <w:rsid w:val="00983A46"/>
    <w:rsid w:val="00984369"/>
    <w:rsid w:val="00985BDD"/>
    <w:rsid w:val="00993BFE"/>
    <w:rsid w:val="009944BA"/>
    <w:rsid w:val="009957D3"/>
    <w:rsid w:val="00997CE6"/>
    <w:rsid w:val="009A48B8"/>
    <w:rsid w:val="009B025A"/>
    <w:rsid w:val="009B56FE"/>
    <w:rsid w:val="009B5FE4"/>
    <w:rsid w:val="009C1E9F"/>
    <w:rsid w:val="009D0D1A"/>
    <w:rsid w:val="009D2A4F"/>
    <w:rsid w:val="009D35C1"/>
    <w:rsid w:val="009E5267"/>
    <w:rsid w:val="009E6C8B"/>
    <w:rsid w:val="009F1AAB"/>
    <w:rsid w:val="009F70FB"/>
    <w:rsid w:val="009F7848"/>
    <w:rsid w:val="00A01BC3"/>
    <w:rsid w:val="00A04B29"/>
    <w:rsid w:val="00A11C56"/>
    <w:rsid w:val="00A11F00"/>
    <w:rsid w:val="00A125F9"/>
    <w:rsid w:val="00A160B7"/>
    <w:rsid w:val="00A17057"/>
    <w:rsid w:val="00A2097B"/>
    <w:rsid w:val="00A209D4"/>
    <w:rsid w:val="00A34479"/>
    <w:rsid w:val="00A3686E"/>
    <w:rsid w:val="00A36D15"/>
    <w:rsid w:val="00A37489"/>
    <w:rsid w:val="00A43AAE"/>
    <w:rsid w:val="00A44539"/>
    <w:rsid w:val="00A5584C"/>
    <w:rsid w:val="00A56CE4"/>
    <w:rsid w:val="00A57105"/>
    <w:rsid w:val="00A67A7A"/>
    <w:rsid w:val="00A71BA7"/>
    <w:rsid w:val="00A75ECC"/>
    <w:rsid w:val="00A77B5F"/>
    <w:rsid w:val="00A84766"/>
    <w:rsid w:val="00A91DF7"/>
    <w:rsid w:val="00A95B4F"/>
    <w:rsid w:val="00AA250F"/>
    <w:rsid w:val="00AA394B"/>
    <w:rsid w:val="00AA3D75"/>
    <w:rsid w:val="00AA470C"/>
    <w:rsid w:val="00AA5C1B"/>
    <w:rsid w:val="00AA71A9"/>
    <w:rsid w:val="00AB4833"/>
    <w:rsid w:val="00AB60D6"/>
    <w:rsid w:val="00AB6D7C"/>
    <w:rsid w:val="00AC398F"/>
    <w:rsid w:val="00AC451F"/>
    <w:rsid w:val="00AC7409"/>
    <w:rsid w:val="00AD27A6"/>
    <w:rsid w:val="00AD6997"/>
    <w:rsid w:val="00AD6A72"/>
    <w:rsid w:val="00AD6FDF"/>
    <w:rsid w:val="00AD7BF3"/>
    <w:rsid w:val="00AE1221"/>
    <w:rsid w:val="00AE1DDD"/>
    <w:rsid w:val="00AE207E"/>
    <w:rsid w:val="00AE3502"/>
    <w:rsid w:val="00AE75B9"/>
    <w:rsid w:val="00B0030E"/>
    <w:rsid w:val="00B041DC"/>
    <w:rsid w:val="00B04836"/>
    <w:rsid w:val="00B06068"/>
    <w:rsid w:val="00B10892"/>
    <w:rsid w:val="00B12A5F"/>
    <w:rsid w:val="00B14DFE"/>
    <w:rsid w:val="00B1627F"/>
    <w:rsid w:val="00B169D7"/>
    <w:rsid w:val="00B16D81"/>
    <w:rsid w:val="00B26BC7"/>
    <w:rsid w:val="00B30B12"/>
    <w:rsid w:val="00B36B5E"/>
    <w:rsid w:val="00B427E8"/>
    <w:rsid w:val="00B47848"/>
    <w:rsid w:val="00B47968"/>
    <w:rsid w:val="00B571A2"/>
    <w:rsid w:val="00B61903"/>
    <w:rsid w:val="00B641B5"/>
    <w:rsid w:val="00B64CB9"/>
    <w:rsid w:val="00B65137"/>
    <w:rsid w:val="00B70496"/>
    <w:rsid w:val="00B7582F"/>
    <w:rsid w:val="00B7616D"/>
    <w:rsid w:val="00B84A87"/>
    <w:rsid w:val="00B84B02"/>
    <w:rsid w:val="00B84DCD"/>
    <w:rsid w:val="00B84E34"/>
    <w:rsid w:val="00B92976"/>
    <w:rsid w:val="00B95FF6"/>
    <w:rsid w:val="00B964D2"/>
    <w:rsid w:val="00BA705A"/>
    <w:rsid w:val="00BB14DF"/>
    <w:rsid w:val="00BB1A2E"/>
    <w:rsid w:val="00BB1D8A"/>
    <w:rsid w:val="00BB3D8C"/>
    <w:rsid w:val="00BB5D06"/>
    <w:rsid w:val="00BC01C9"/>
    <w:rsid w:val="00BC23BC"/>
    <w:rsid w:val="00BC276D"/>
    <w:rsid w:val="00BC63AD"/>
    <w:rsid w:val="00BD0CAF"/>
    <w:rsid w:val="00BD44E5"/>
    <w:rsid w:val="00BD79A3"/>
    <w:rsid w:val="00BE08DD"/>
    <w:rsid w:val="00BE32C0"/>
    <w:rsid w:val="00BE4CC0"/>
    <w:rsid w:val="00BE5C06"/>
    <w:rsid w:val="00BF2EC3"/>
    <w:rsid w:val="00BF4124"/>
    <w:rsid w:val="00BF5918"/>
    <w:rsid w:val="00BF7DF4"/>
    <w:rsid w:val="00C05449"/>
    <w:rsid w:val="00C073CE"/>
    <w:rsid w:val="00C07A96"/>
    <w:rsid w:val="00C07D79"/>
    <w:rsid w:val="00C118D0"/>
    <w:rsid w:val="00C156EF"/>
    <w:rsid w:val="00C22E10"/>
    <w:rsid w:val="00C264B5"/>
    <w:rsid w:val="00C27420"/>
    <w:rsid w:val="00C307A2"/>
    <w:rsid w:val="00C3289A"/>
    <w:rsid w:val="00C338D8"/>
    <w:rsid w:val="00C45592"/>
    <w:rsid w:val="00C458EB"/>
    <w:rsid w:val="00C50F69"/>
    <w:rsid w:val="00C5248F"/>
    <w:rsid w:val="00C57531"/>
    <w:rsid w:val="00C60331"/>
    <w:rsid w:val="00C67986"/>
    <w:rsid w:val="00C7227D"/>
    <w:rsid w:val="00C761B8"/>
    <w:rsid w:val="00C76442"/>
    <w:rsid w:val="00C76EB5"/>
    <w:rsid w:val="00C821F4"/>
    <w:rsid w:val="00C84DED"/>
    <w:rsid w:val="00C91C4F"/>
    <w:rsid w:val="00C9392F"/>
    <w:rsid w:val="00CA43F2"/>
    <w:rsid w:val="00CA561C"/>
    <w:rsid w:val="00CA56A9"/>
    <w:rsid w:val="00CA6B31"/>
    <w:rsid w:val="00CB065D"/>
    <w:rsid w:val="00CB5D6D"/>
    <w:rsid w:val="00CC2804"/>
    <w:rsid w:val="00CC52C6"/>
    <w:rsid w:val="00CC58FC"/>
    <w:rsid w:val="00CC7612"/>
    <w:rsid w:val="00CD0151"/>
    <w:rsid w:val="00CD0941"/>
    <w:rsid w:val="00CD375A"/>
    <w:rsid w:val="00CD3CBC"/>
    <w:rsid w:val="00CD4613"/>
    <w:rsid w:val="00CD5283"/>
    <w:rsid w:val="00CE0894"/>
    <w:rsid w:val="00CF3482"/>
    <w:rsid w:val="00CF352B"/>
    <w:rsid w:val="00CF3BE0"/>
    <w:rsid w:val="00CF50CB"/>
    <w:rsid w:val="00CF7455"/>
    <w:rsid w:val="00CF79B4"/>
    <w:rsid w:val="00D00853"/>
    <w:rsid w:val="00D10E9D"/>
    <w:rsid w:val="00D15F90"/>
    <w:rsid w:val="00D175B6"/>
    <w:rsid w:val="00D277F5"/>
    <w:rsid w:val="00D30DDC"/>
    <w:rsid w:val="00D323A1"/>
    <w:rsid w:val="00D36BC5"/>
    <w:rsid w:val="00D423DC"/>
    <w:rsid w:val="00D42AC8"/>
    <w:rsid w:val="00D43ACC"/>
    <w:rsid w:val="00D44281"/>
    <w:rsid w:val="00D51178"/>
    <w:rsid w:val="00D525B1"/>
    <w:rsid w:val="00D53306"/>
    <w:rsid w:val="00D54EBC"/>
    <w:rsid w:val="00D55B5A"/>
    <w:rsid w:val="00D56461"/>
    <w:rsid w:val="00D60479"/>
    <w:rsid w:val="00D6280F"/>
    <w:rsid w:val="00D639A3"/>
    <w:rsid w:val="00D640DC"/>
    <w:rsid w:val="00D641B9"/>
    <w:rsid w:val="00D713DD"/>
    <w:rsid w:val="00D73A55"/>
    <w:rsid w:val="00D766DF"/>
    <w:rsid w:val="00D90BD7"/>
    <w:rsid w:val="00D91D16"/>
    <w:rsid w:val="00D94ADF"/>
    <w:rsid w:val="00DA0056"/>
    <w:rsid w:val="00DA3F42"/>
    <w:rsid w:val="00DB1143"/>
    <w:rsid w:val="00DB76E8"/>
    <w:rsid w:val="00DB78C7"/>
    <w:rsid w:val="00DD1ADF"/>
    <w:rsid w:val="00DD2781"/>
    <w:rsid w:val="00DD47B3"/>
    <w:rsid w:val="00DD4BC4"/>
    <w:rsid w:val="00DD4F7F"/>
    <w:rsid w:val="00DD7007"/>
    <w:rsid w:val="00DE746A"/>
    <w:rsid w:val="00DE7B62"/>
    <w:rsid w:val="00DF0FB0"/>
    <w:rsid w:val="00DF3FF0"/>
    <w:rsid w:val="00DF4472"/>
    <w:rsid w:val="00DF6022"/>
    <w:rsid w:val="00E00D76"/>
    <w:rsid w:val="00E035A4"/>
    <w:rsid w:val="00E04B92"/>
    <w:rsid w:val="00E04F74"/>
    <w:rsid w:val="00E05EB2"/>
    <w:rsid w:val="00E14826"/>
    <w:rsid w:val="00E148F8"/>
    <w:rsid w:val="00E162D7"/>
    <w:rsid w:val="00E16830"/>
    <w:rsid w:val="00E17F8C"/>
    <w:rsid w:val="00E20AB9"/>
    <w:rsid w:val="00E22844"/>
    <w:rsid w:val="00E24840"/>
    <w:rsid w:val="00E26C32"/>
    <w:rsid w:val="00E30852"/>
    <w:rsid w:val="00E3308D"/>
    <w:rsid w:val="00E35331"/>
    <w:rsid w:val="00E35663"/>
    <w:rsid w:val="00E37C57"/>
    <w:rsid w:val="00E4066A"/>
    <w:rsid w:val="00E4069C"/>
    <w:rsid w:val="00E42C7A"/>
    <w:rsid w:val="00E42E55"/>
    <w:rsid w:val="00E43A92"/>
    <w:rsid w:val="00E44DB5"/>
    <w:rsid w:val="00E5127F"/>
    <w:rsid w:val="00E57C91"/>
    <w:rsid w:val="00E61AD4"/>
    <w:rsid w:val="00E61D7E"/>
    <w:rsid w:val="00E65DE0"/>
    <w:rsid w:val="00E700C4"/>
    <w:rsid w:val="00E70E3B"/>
    <w:rsid w:val="00E728C6"/>
    <w:rsid w:val="00E73107"/>
    <w:rsid w:val="00E73394"/>
    <w:rsid w:val="00E768B6"/>
    <w:rsid w:val="00E86719"/>
    <w:rsid w:val="00EA10A0"/>
    <w:rsid w:val="00EA12C1"/>
    <w:rsid w:val="00EA174B"/>
    <w:rsid w:val="00EA2C77"/>
    <w:rsid w:val="00EA3168"/>
    <w:rsid w:val="00EB316E"/>
    <w:rsid w:val="00EB35C7"/>
    <w:rsid w:val="00EB6F74"/>
    <w:rsid w:val="00EB77AE"/>
    <w:rsid w:val="00EB7F42"/>
    <w:rsid w:val="00EC1225"/>
    <w:rsid w:val="00EC21C6"/>
    <w:rsid w:val="00EC637B"/>
    <w:rsid w:val="00EC66BC"/>
    <w:rsid w:val="00ED1832"/>
    <w:rsid w:val="00EE10AF"/>
    <w:rsid w:val="00EE30CA"/>
    <w:rsid w:val="00EE4B9A"/>
    <w:rsid w:val="00EE735B"/>
    <w:rsid w:val="00EE77E9"/>
    <w:rsid w:val="00EF0BAB"/>
    <w:rsid w:val="00EF3D37"/>
    <w:rsid w:val="00EF442E"/>
    <w:rsid w:val="00EF519F"/>
    <w:rsid w:val="00F03966"/>
    <w:rsid w:val="00F13B46"/>
    <w:rsid w:val="00F143E4"/>
    <w:rsid w:val="00F169D0"/>
    <w:rsid w:val="00F3051B"/>
    <w:rsid w:val="00F31D31"/>
    <w:rsid w:val="00F458AD"/>
    <w:rsid w:val="00F52BB8"/>
    <w:rsid w:val="00F62580"/>
    <w:rsid w:val="00F625B3"/>
    <w:rsid w:val="00F677CA"/>
    <w:rsid w:val="00F706B6"/>
    <w:rsid w:val="00F71ABE"/>
    <w:rsid w:val="00F7275C"/>
    <w:rsid w:val="00F74A1E"/>
    <w:rsid w:val="00F770B8"/>
    <w:rsid w:val="00F8161F"/>
    <w:rsid w:val="00F81C43"/>
    <w:rsid w:val="00F82E63"/>
    <w:rsid w:val="00F95A97"/>
    <w:rsid w:val="00F97180"/>
    <w:rsid w:val="00FA05FB"/>
    <w:rsid w:val="00FA22F4"/>
    <w:rsid w:val="00FA5AEA"/>
    <w:rsid w:val="00FA6A5E"/>
    <w:rsid w:val="00FB276E"/>
    <w:rsid w:val="00FC3E41"/>
    <w:rsid w:val="00FC6E9E"/>
    <w:rsid w:val="00FD1968"/>
    <w:rsid w:val="00FD7940"/>
    <w:rsid w:val="00FD7CF0"/>
    <w:rsid w:val="00FD7F7F"/>
    <w:rsid w:val="00FE361E"/>
    <w:rsid w:val="00FE484F"/>
    <w:rsid w:val="00FE5C00"/>
    <w:rsid w:val="00FF0C13"/>
    <w:rsid w:val="00FF34EB"/>
    <w:rsid w:val="00FF5232"/>
    <w:rsid w:val="00FF641E"/>
    <w:rsid w:val="00FF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9B19"/>
  <w15:docId w15:val="{583390BF-0FCA-4DF6-A7F3-0A09CE3B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50B"/>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5D050B"/>
    <w:pPr>
      <w:keepNext/>
      <w:keepLines/>
      <w:spacing w:before="4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A75EC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191F"/>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E148F8"/>
    <w:pPr>
      <w:ind w:left="720"/>
      <w:contextualSpacing/>
    </w:pPr>
  </w:style>
  <w:style w:type="paragraph" w:styleId="Header">
    <w:name w:val="header"/>
    <w:basedOn w:val="Normal"/>
    <w:link w:val="HeaderChar"/>
    <w:uiPriority w:val="99"/>
    <w:unhideWhenUsed/>
    <w:rsid w:val="00CF352B"/>
    <w:pPr>
      <w:tabs>
        <w:tab w:val="center" w:pos="4680"/>
        <w:tab w:val="right" w:pos="9360"/>
      </w:tabs>
    </w:pPr>
  </w:style>
  <w:style w:type="character" w:customStyle="1" w:styleId="HeaderChar">
    <w:name w:val="Header Char"/>
    <w:basedOn w:val="DefaultParagraphFont"/>
    <w:link w:val="Header"/>
    <w:uiPriority w:val="99"/>
    <w:rsid w:val="00CF352B"/>
  </w:style>
  <w:style w:type="paragraph" w:styleId="Footer">
    <w:name w:val="footer"/>
    <w:basedOn w:val="Normal"/>
    <w:link w:val="FooterChar"/>
    <w:uiPriority w:val="99"/>
    <w:unhideWhenUsed/>
    <w:rsid w:val="00CF352B"/>
    <w:pPr>
      <w:tabs>
        <w:tab w:val="center" w:pos="4680"/>
        <w:tab w:val="right" w:pos="9360"/>
      </w:tabs>
    </w:pPr>
  </w:style>
  <w:style w:type="character" w:customStyle="1" w:styleId="FooterChar">
    <w:name w:val="Footer Char"/>
    <w:basedOn w:val="DefaultParagraphFont"/>
    <w:link w:val="Footer"/>
    <w:uiPriority w:val="99"/>
    <w:rsid w:val="00CF352B"/>
  </w:style>
  <w:style w:type="paragraph" w:styleId="NoSpacing">
    <w:name w:val="No Spacing"/>
    <w:uiPriority w:val="1"/>
    <w:qFormat/>
    <w:rsid w:val="008B6746"/>
  </w:style>
  <w:style w:type="paragraph" w:styleId="BalloonText">
    <w:name w:val="Balloon Text"/>
    <w:basedOn w:val="Normal"/>
    <w:link w:val="BalloonTextChar"/>
    <w:uiPriority w:val="99"/>
    <w:semiHidden/>
    <w:unhideWhenUsed/>
    <w:rsid w:val="00EA12C1"/>
    <w:rPr>
      <w:rFonts w:ascii="Tahoma" w:hAnsi="Tahoma" w:cs="Tahoma"/>
      <w:sz w:val="16"/>
      <w:szCs w:val="16"/>
    </w:rPr>
  </w:style>
  <w:style w:type="character" w:customStyle="1" w:styleId="BalloonTextChar">
    <w:name w:val="Balloon Text Char"/>
    <w:basedOn w:val="DefaultParagraphFont"/>
    <w:link w:val="BalloonText"/>
    <w:uiPriority w:val="99"/>
    <w:semiHidden/>
    <w:rsid w:val="00EA12C1"/>
    <w:rPr>
      <w:rFonts w:ascii="Tahoma" w:hAnsi="Tahoma" w:cs="Tahoma"/>
      <w:sz w:val="16"/>
      <w:szCs w:val="16"/>
    </w:rPr>
  </w:style>
  <w:style w:type="paragraph" w:customStyle="1" w:styleId="Default">
    <w:name w:val="Default"/>
    <w:rsid w:val="00B7582F"/>
    <w:pPr>
      <w:autoSpaceDE w:val="0"/>
      <w:autoSpaceDN w:val="0"/>
      <w:adjustRightInd w:val="0"/>
    </w:pPr>
    <w:rPr>
      <w:rFonts w:ascii="Cambria" w:hAnsi="Cambria" w:cs="Cambria"/>
      <w:color w:val="000000"/>
      <w:sz w:val="24"/>
      <w:szCs w:val="24"/>
    </w:rPr>
  </w:style>
  <w:style w:type="character" w:styleId="Hyperlink">
    <w:name w:val="Hyperlink"/>
    <w:basedOn w:val="DefaultParagraphFont"/>
    <w:uiPriority w:val="99"/>
    <w:unhideWhenUsed/>
    <w:rsid w:val="003C1558"/>
    <w:rPr>
      <w:color w:val="0000FF" w:themeColor="hyperlink"/>
      <w:u w:val="single"/>
    </w:rPr>
  </w:style>
  <w:style w:type="paragraph" w:styleId="Title">
    <w:name w:val="Title"/>
    <w:basedOn w:val="Normal"/>
    <w:next w:val="Normal"/>
    <w:link w:val="TitleChar"/>
    <w:uiPriority w:val="10"/>
    <w:qFormat/>
    <w:rsid w:val="00543A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3AD1"/>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8958CB"/>
    <w:rPr>
      <w:color w:val="800080" w:themeColor="followedHyperlink"/>
      <w:u w:val="single"/>
    </w:rPr>
  </w:style>
  <w:style w:type="character" w:styleId="CommentReference">
    <w:name w:val="annotation reference"/>
    <w:basedOn w:val="DefaultParagraphFont"/>
    <w:uiPriority w:val="99"/>
    <w:semiHidden/>
    <w:unhideWhenUsed/>
    <w:rsid w:val="005C683D"/>
    <w:rPr>
      <w:sz w:val="16"/>
      <w:szCs w:val="16"/>
    </w:rPr>
  </w:style>
  <w:style w:type="paragraph" w:styleId="CommentText">
    <w:name w:val="annotation text"/>
    <w:basedOn w:val="Normal"/>
    <w:link w:val="CommentTextChar"/>
    <w:uiPriority w:val="99"/>
    <w:semiHidden/>
    <w:unhideWhenUsed/>
    <w:rsid w:val="005C683D"/>
    <w:rPr>
      <w:sz w:val="20"/>
      <w:szCs w:val="20"/>
    </w:rPr>
  </w:style>
  <w:style w:type="character" w:customStyle="1" w:styleId="CommentTextChar">
    <w:name w:val="Comment Text Char"/>
    <w:basedOn w:val="DefaultParagraphFont"/>
    <w:link w:val="CommentText"/>
    <w:uiPriority w:val="99"/>
    <w:semiHidden/>
    <w:rsid w:val="005C683D"/>
    <w:rPr>
      <w:sz w:val="20"/>
      <w:szCs w:val="20"/>
    </w:rPr>
  </w:style>
  <w:style w:type="paragraph" w:styleId="CommentSubject">
    <w:name w:val="annotation subject"/>
    <w:basedOn w:val="CommentText"/>
    <w:next w:val="CommentText"/>
    <w:link w:val="CommentSubjectChar"/>
    <w:uiPriority w:val="99"/>
    <w:semiHidden/>
    <w:unhideWhenUsed/>
    <w:rsid w:val="005C683D"/>
    <w:rPr>
      <w:b/>
      <w:bCs/>
    </w:rPr>
  </w:style>
  <w:style w:type="character" w:customStyle="1" w:styleId="CommentSubjectChar">
    <w:name w:val="Comment Subject Char"/>
    <w:basedOn w:val="CommentTextChar"/>
    <w:link w:val="CommentSubject"/>
    <w:uiPriority w:val="99"/>
    <w:semiHidden/>
    <w:rsid w:val="005C683D"/>
    <w:rPr>
      <w:b/>
      <w:bCs/>
      <w:sz w:val="20"/>
      <w:szCs w:val="20"/>
    </w:rPr>
  </w:style>
  <w:style w:type="paragraph" w:styleId="TOC1">
    <w:name w:val="toc 1"/>
    <w:basedOn w:val="Normal"/>
    <w:next w:val="Normal"/>
    <w:autoRedefine/>
    <w:uiPriority w:val="39"/>
    <w:unhideWhenUsed/>
    <w:qFormat/>
    <w:rsid w:val="00500B4E"/>
    <w:pPr>
      <w:tabs>
        <w:tab w:val="left" w:pos="450"/>
        <w:tab w:val="right" w:leader="dot" w:pos="9350"/>
      </w:tabs>
      <w:spacing w:before="240" w:after="120"/>
      <w:jc w:val="center"/>
    </w:pPr>
    <w:rPr>
      <w:rFonts w:ascii="Times New Roman" w:hAnsi="Times New Roman" w:cs="Times New Roman"/>
      <w:b/>
      <w:bCs/>
      <w:sz w:val="24"/>
      <w:szCs w:val="24"/>
    </w:rPr>
  </w:style>
  <w:style w:type="paragraph" w:styleId="TOC2">
    <w:name w:val="toc 2"/>
    <w:basedOn w:val="Normal"/>
    <w:next w:val="Normal"/>
    <w:autoRedefine/>
    <w:uiPriority w:val="39"/>
    <w:unhideWhenUsed/>
    <w:rsid w:val="00F7275C"/>
    <w:pPr>
      <w:spacing w:before="120"/>
      <w:ind w:left="220"/>
    </w:pPr>
    <w:rPr>
      <w:rFonts w:cstheme="minorHAnsi"/>
      <w:i/>
      <w:iCs/>
      <w:sz w:val="20"/>
      <w:szCs w:val="20"/>
    </w:rPr>
  </w:style>
  <w:style w:type="paragraph" w:styleId="TOC3">
    <w:name w:val="toc 3"/>
    <w:basedOn w:val="Normal"/>
    <w:next w:val="Normal"/>
    <w:autoRedefine/>
    <w:uiPriority w:val="39"/>
    <w:unhideWhenUsed/>
    <w:rsid w:val="00223EAF"/>
    <w:pPr>
      <w:ind w:left="440"/>
    </w:pPr>
    <w:rPr>
      <w:rFonts w:cstheme="minorHAnsi"/>
      <w:sz w:val="20"/>
      <w:szCs w:val="20"/>
    </w:rPr>
  </w:style>
  <w:style w:type="paragraph" w:styleId="TOC4">
    <w:name w:val="toc 4"/>
    <w:basedOn w:val="Normal"/>
    <w:next w:val="Normal"/>
    <w:autoRedefine/>
    <w:uiPriority w:val="39"/>
    <w:unhideWhenUsed/>
    <w:rsid w:val="00223EAF"/>
    <w:pPr>
      <w:ind w:left="660"/>
    </w:pPr>
    <w:rPr>
      <w:rFonts w:cstheme="minorHAnsi"/>
      <w:sz w:val="20"/>
      <w:szCs w:val="20"/>
    </w:rPr>
  </w:style>
  <w:style w:type="paragraph" w:styleId="TOC5">
    <w:name w:val="toc 5"/>
    <w:basedOn w:val="Normal"/>
    <w:next w:val="Normal"/>
    <w:autoRedefine/>
    <w:uiPriority w:val="39"/>
    <w:unhideWhenUsed/>
    <w:rsid w:val="00223EAF"/>
    <w:pPr>
      <w:ind w:left="880"/>
    </w:pPr>
    <w:rPr>
      <w:rFonts w:cstheme="minorHAnsi"/>
      <w:sz w:val="20"/>
      <w:szCs w:val="20"/>
    </w:rPr>
  </w:style>
  <w:style w:type="paragraph" w:styleId="TOC6">
    <w:name w:val="toc 6"/>
    <w:basedOn w:val="Normal"/>
    <w:next w:val="Normal"/>
    <w:autoRedefine/>
    <w:uiPriority w:val="39"/>
    <w:unhideWhenUsed/>
    <w:rsid w:val="00223EAF"/>
    <w:pPr>
      <w:ind w:left="1100"/>
    </w:pPr>
    <w:rPr>
      <w:rFonts w:cstheme="minorHAnsi"/>
      <w:sz w:val="20"/>
      <w:szCs w:val="20"/>
    </w:rPr>
  </w:style>
  <w:style w:type="paragraph" w:styleId="TOC7">
    <w:name w:val="toc 7"/>
    <w:basedOn w:val="Normal"/>
    <w:next w:val="Normal"/>
    <w:autoRedefine/>
    <w:uiPriority w:val="39"/>
    <w:unhideWhenUsed/>
    <w:rsid w:val="00223EAF"/>
    <w:pPr>
      <w:ind w:left="1320"/>
    </w:pPr>
    <w:rPr>
      <w:rFonts w:cstheme="minorHAnsi"/>
      <w:sz w:val="20"/>
      <w:szCs w:val="20"/>
    </w:rPr>
  </w:style>
  <w:style w:type="paragraph" w:styleId="TOC8">
    <w:name w:val="toc 8"/>
    <w:basedOn w:val="Normal"/>
    <w:next w:val="Normal"/>
    <w:autoRedefine/>
    <w:uiPriority w:val="39"/>
    <w:unhideWhenUsed/>
    <w:rsid w:val="00223EAF"/>
    <w:pPr>
      <w:ind w:left="1540"/>
    </w:pPr>
    <w:rPr>
      <w:rFonts w:cstheme="minorHAnsi"/>
      <w:sz w:val="20"/>
      <w:szCs w:val="20"/>
    </w:rPr>
  </w:style>
  <w:style w:type="paragraph" w:styleId="TOC9">
    <w:name w:val="toc 9"/>
    <w:basedOn w:val="Normal"/>
    <w:next w:val="Normal"/>
    <w:autoRedefine/>
    <w:uiPriority w:val="39"/>
    <w:unhideWhenUsed/>
    <w:rsid w:val="00223EAF"/>
    <w:pPr>
      <w:ind w:left="1760"/>
    </w:pPr>
    <w:rPr>
      <w:rFonts w:cstheme="minorHAnsi"/>
      <w:sz w:val="20"/>
      <w:szCs w:val="20"/>
    </w:rPr>
  </w:style>
  <w:style w:type="character" w:customStyle="1" w:styleId="Heading1Char">
    <w:name w:val="Heading 1 Char"/>
    <w:basedOn w:val="DefaultParagraphFont"/>
    <w:link w:val="Heading1"/>
    <w:uiPriority w:val="9"/>
    <w:rsid w:val="005D050B"/>
    <w:rPr>
      <w:rFonts w:asciiTheme="majorHAnsi" w:eastAsiaTheme="majorEastAsia" w:hAnsiTheme="majorHAnsi" w:cstheme="majorBidi"/>
      <w:sz w:val="32"/>
      <w:szCs w:val="32"/>
    </w:rPr>
  </w:style>
  <w:style w:type="paragraph" w:styleId="TOCHeading">
    <w:name w:val="TOC Heading"/>
    <w:basedOn w:val="Heading1"/>
    <w:next w:val="Normal"/>
    <w:uiPriority w:val="39"/>
    <w:unhideWhenUsed/>
    <w:qFormat/>
    <w:rsid w:val="00277E01"/>
    <w:pPr>
      <w:spacing w:line="259" w:lineRule="auto"/>
      <w:outlineLvl w:val="9"/>
    </w:pPr>
  </w:style>
  <w:style w:type="character" w:customStyle="1" w:styleId="Heading2Char">
    <w:name w:val="Heading 2 Char"/>
    <w:basedOn w:val="DefaultParagraphFont"/>
    <w:link w:val="Heading2"/>
    <w:uiPriority w:val="9"/>
    <w:rsid w:val="005D050B"/>
    <w:rPr>
      <w:rFonts w:asciiTheme="majorHAnsi" w:eastAsiaTheme="majorEastAsia" w:hAnsiTheme="majorHAnsi" w:cstheme="majorBidi"/>
      <w:sz w:val="26"/>
      <w:szCs w:val="26"/>
    </w:rPr>
  </w:style>
  <w:style w:type="character" w:customStyle="1" w:styleId="Heading3Char">
    <w:name w:val="Heading 3 Char"/>
    <w:basedOn w:val="DefaultParagraphFont"/>
    <w:link w:val="Heading3"/>
    <w:uiPriority w:val="9"/>
    <w:rsid w:val="00A75ECC"/>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0B3E6A"/>
  </w:style>
  <w:style w:type="numbering" w:styleId="111111">
    <w:name w:val="Outline List 2"/>
    <w:basedOn w:val="NoList"/>
    <w:uiPriority w:val="99"/>
    <w:semiHidden/>
    <w:unhideWhenUsed/>
    <w:rsid w:val="0069239E"/>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3250">
      <w:bodyDiv w:val="1"/>
      <w:marLeft w:val="0"/>
      <w:marRight w:val="0"/>
      <w:marTop w:val="0"/>
      <w:marBottom w:val="0"/>
      <w:divBdr>
        <w:top w:val="none" w:sz="0" w:space="0" w:color="auto"/>
        <w:left w:val="none" w:sz="0" w:space="0" w:color="auto"/>
        <w:bottom w:val="none" w:sz="0" w:space="0" w:color="auto"/>
        <w:right w:val="none" w:sz="0" w:space="0" w:color="auto"/>
      </w:divBdr>
    </w:div>
    <w:div w:id="475731235">
      <w:bodyDiv w:val="1"/>
      <w:marLeft w:val="0"/>
      <w:marRight w:val="0"/>
      <w:marTop w:val="0"/>
      <w:marBottom w:val="0"/>
      <w:divBdr>
        <w:top w:val="none" w:sz="0" w:space="0" w:color="auto"/>
        <w:left w:val="none" w:sz="0" w:space="0" w:color="auto"/>
        <w:bottom w:val="none" w:sz="0" w:space="0" w:color="auto"/>
        <w:right w:val="none" w:sz="0" w:space="0" w:color="auto"/>
      </w:divBdr>
    </w:div>
    <w:div w:id="720325838">
      <w:bodyDiv w:val="1"/>
      <w:marLeft w:val="0"/>
      <w:marRight w:val="0"/>
      <w:marTop w:val="0"/>
      <w:marBottom w:val="0"/>
      <w:divBdr>
        <w:top w:val="none" w:sz="0" w:space="0" w:color="auto"/>
        <w:left w:val="none" w:sz="0" w:space="0" w:color="auto"/>
        <w:bottom w:val="none" w:sz="0" w:space="0" w:color="auto"/>
        <w:right w:val="none" w:sz="0" w:space="0" w:color="auto"/>
      </w:divBdr>
      <w:divsChild>
        <w:div w:id="1100373642">
          <w:marLeft w:val="0"/>
          <w:marRight w:val="0"/>
          <w:marTop w:val="0"/>
          <w:marBottom w:val="0"/>
          <w:divBdr>
            <w:top w:val="none" w:sz="0" w:space="0" w:color="auto"/>
            <w:left w:val="none" w:sz="0" w:space="0" w:color="auto"/>
            <w:bottom w:val="none" w:sz="0" w:space="0" w:color="auto"/>
            <w:right w:val="none" w:sz="0" w:space="0" w:color="auto"/>
          </w:divBdr>
          <w:divsChild>
            <w:div w:id="444272589">
              <w:marLeft w:val="0"/>
              <w:marRight w:val="0"/>
              <w:marTop w:val="0"/>
              <w:marBottom w:val="0"/>
              <w:divBdr>
                <w:top w:val="none" w:sz="0" w:space="0" w:color="auto"/>
                <w:left w:val="none" w:sz="0" w:space="0" w:color="auto"/>
                <w:bottom w:val="none" w:sz="0" w:space="0" w:color="auto"/>
                <w:right w:val="none" w:sz="0" w:space="0" w:color="auto"/>
              </w:divBdr>
              <w:divsChild>
                <w:div w:id="1146900786">
                  <w:marLeft w:val="0"/>
                  <w:marRight w:val="0"/>
                  <w:marTop w:val="0"/>
                  <w:marBottom w:val="0"/>
                  <w:divBdr>
                    <w:top w:val="none" w:sz="0" w:space="0" w:color="auto"/>
                    <w:left w:val="none" w:sz="0" w:space="0" w:color="auto"/>
                    <w:bottom w:val="none" w:sz="0" w:space="0" w:color="auto"/>
                    <w:right w:val="none" w:sz="0" w:space="0" w:color="auto"/>
                  </w:divBdr>
                  <w:divsChild>
                    <w:div w:id="37974206">
                      <w:marLeft w:val="0"/>
                      <w:marRight w:val="0"/>
                      <w:marTop w:val="0"/>
                      <w:marBottom w:val="0"/>
                      <w:divBdr>
                        <w:top w:val="none" w:sz="0" w:space="0" w:color="auto"/>
                        <w:left w:val="none" w:sz="0" w:space="0" w:color="auto"/>
                        <w:bottom w:val="none" w:sz="0" w:space="0" w:color="auto"/>
                        <w:right w:val="none" w:sz="0" w:space="0" w:color="auto"/>
                      </w:divBdr>
                      <w:divsChild>
                        <w:div w:id="456609077">
                          <w:marLeft w:val="0"/>
                          <w:marRight w:val="0"/>
                          <w:marTop w:val="0"/>
                          <w:marBottom w:val="0"/>
                          <w:divBdr>
                            <w:top w:val="none" w:sz="0" w:space="0" w:color="auto"/>
                            <w:left w:val="none" w:sz="0" w:space="0" w:color="auto"/>
                            <w:bottom w:val="none" w:sz="0" w:space="0" w:color="auto"/>
                            <w:right w:val="none" w:sz="0" w:space="0" w:color="auto"/>
                          </w:divBdr>
                          <w:divsChild>
                            <w:div w:id="710955531">
                              <w:marLeft w:val="0"/>
                              <w:marRight w:val="0"/>
                              <w:marTop w:val="0"/>
                              <w:marBottom w:val="0"/>
                              <w:divBdr>
                                <w:top w:val="none" w:sz="0" w:space="0" w:color="auto"/>
                                <w:left w:val="none" w:sz="0" w:space="0" w:color="auto"/>
                                <w:bottom w:val="none" w:sz="0" w:space="0" w:color="auto"/>
                                <w:right w:val="none" w:sz="0" w:space="0" w:color="auto"/>
                              </w:divBdr>
                              <w:divsChild>
                                <w:div w:id="134258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1765589">
      <w:bodyDiv w:val="1"/>
      <w:marLeft w:val="0"/>
      <w:marRight w:val="0"/>
      <w:marTop w:val="0"/>
      <w:marBottom w:val="0"/>
      <w:divBdr>
        <w:top w:val="none" w:sz="0" w:space="0" w:color="auto"/>
        <w:left w:val="none" w:sz="0" w:space="0" w:color="auto"/>
        <w:bottom w:val="none" w:sz="0" w:space="0" w:color="auto"/>
        <w:right w:val="none" w:sz="0" w:space="0" w:color="auto"/>
      </w:divBdr>
    </w:div>
    <w:div w:id="1213886825">
      <w:bodyDiv w:val="1"/>
      <w:marLeft w:val="0"/>
      <w:marRight w:val="0"/>
      <w:marTop w:val="0"/>
      <w:marBottom w:val="0"/>
      <w:divBdr>
        <w:top w:val="none" w:sz="0" w:space="0" w:color="auto"/>
        <w:left w:val="none" w:sz="0" w:space="0" w:color="auto"/>
        <w:bottom w:val="none" w:sz="0" w:space="0" w:color="auto"/>
        <w:right w:val="none" w:sz="0" w:space="0" w:color="auto"/>
      </w:divBdr>
    </w:div>
    <w:div w:id="1322273418">
      <w:bodyDiv w:val="1"/>
      <w:marLeft w:val="0"/>
      <w:marRight w:val="0"/>
      <w:marTop w:val="0"/>
      <w:marBottom w:val="0"/>
      <w:divBdr>
        <w:top w:val="none" w:sz="0" w:space="0" w:color="auto"/>
        <w:left w:val="none" w:sz="0" w:space="0" w:color="auto"/>
        <w:bottom w:val="none" w:sz="0" w:space="0" w:color="auto"/>
        <w:right w:val="none" w:sz="0" w:space="0" w:color="auto"/>
      </w:divBdr>
      <w:divsChild>
        <w:div w:id="551693117">
          <w:marLeft w:val="0"/>
          <w:marRight w:val="0"/>
          <w:marTop w:val="0"/>
          <w:marBottom w:val="0"/>
          <w:divBdr>
            <w:top w:val="none" w:sz="0" w:space="0" w:color="auto"/>
            <w:left w:val="none" w:sz="0" w:space="0" w:color="auto"/>
            <w:bottom w:val="none" w:sz="0" w:space="0" w:color="auto"/>
            <w:right w:val="none" w:sz="0" w:space="0" w:color="auto"/>
          </w:divBdr>
          <w:divsChild>
            <w:div w:id="1561747103">
              <w:marLeft w:val="0"/>
              <w:marRight w:val="0"/>
              <w:marTop w:val="0"/>
              <w:marBottom w:val="0"/>
              <w:divBdr>
                <w:top w:val="none" w:sz="0" w:space="0" w:color="auto"/>
                <w:left w:val="none" w:sz="0" w:space="0" w:color="auto"/>
                <w:bottom w:val="none" w:sz="0" w:space="0" w:color="auto"/>
                <w:right w:val="none" w:sz="0" w:space="0" w:color="auto"/>
              </w:divBdr>
              <w:divsChild>
                <w:div w:id="612565121">
                  <w:marLeft w:val="0"/>
                  <w:marRight w:val="0"/>
                  <w:marTop w:val="0"/>
                  <w:marBottom w:val="0"/>
                  <w:divBdr>
                    <w:top w:val="none" w:sz="0" w:space="0" w:color="auto"/>
                    <w:left w:val="none" w:sz="0" w:space="0" w:color="auto"/>
                    <w:bottom w:val="none" w:sz="0" w:space="0" w:color="auto"/>
                    <w:right w:val="none" w:sz="0" w:space="0" w:color="auto"/>
                  </w:divBdr>
                  <w:divsChild>
                    <w:div w:id="117844469">
                      <w:marLeft w:val="0"/>
                      <w:marRight w:val="0"/>
                      <w:marTop w:val="0"/>
                      <w:marBottom w:val="0"/>
                      <w:divBdr>
                        <w:top w:val="none" w:sz="0" w:space="0" w:color="auto"/>
                        <w:left w:val="none" w:sz="0" w:space="0" w:color="auto"/>
                        <w:bottom w:val="none" w:sz="0" w:space="0" w:color="auto"/>
                        <w:right w:val="none" w:sz="0" w:space="0" w:color="auto"/>
                      </w:divBdr>
                      <w:divsChild>
                        <w:div w:id="1848134855">
                          <w:marLeft w:val="0"/>
                          <w:marRight w:val="0"/>
                          <w:marTop w:val="0"/>
                          <w:marBottom w:val="0"/>
                          <w:divBdr>
                            <w:top w:val="none" w:sz="0" w:space="0" w:color="auto"/>
                            <w:left w:val="none" w:sz="0" w:space="0" w:color="auto"/>
                            <w:bottom w:val="none" w:sz="0" w:space="0" w:color="auto"/>
                            <w:right w:val="none" w:sz="0" w:space="0" w:color="auto"/>
                          </w:divBdr>
                          <w:divsChild>
                            <w:div w:id="1209493571">
                              <w:marLeft w:val="0"/>
                              <w:marRight w:val="0"/>
                              <w:marTop w:val="0"/>
                              <w:marBottom w:val="0"/>
                              <w:divBdr>
                                <w:top w:val="none" w:sz="0" w:space="0" w:color="auto"/>
                                <w:left w:val="single" w:sz="6" w:space="0" w:color="E5E3E3"/>
                                <w:bottom w:val="none" w:sz="0" w:space="0" w:color="auto"/>
                                <w:right w:val="none" w:sz="0" w:space="0" w:color="auto"/>
                              </w:divBdr>
                              <w:divsChild>
                                <w:div w:id="797532265">
                                  <w:marLeft w:val="0"/>
                                  <w:marRight w:val="0"/>
                                  <w:marTop w:val="0"/>
                                  <w:marBottom w:val="0"/>
                                  <w:divBdr>
                                    <w:top w:val="none" w:sz="0" w:space="0" w:color="auto"/>
                                    <w:left w:val="none" w:sz="0" w:space="0" w:color="auto"/>
                                    <w:bottom w:val="none" w:sz="0" w:space="0" w:color="auto"/>
                                    <w:right w:val="none" w:sz="0" w:space="0" w:color="auto"/>
                                  </w:divBdr>
                                  <w:divsChild>
                                    <w:div w:id="1684281270">
                                      <w:marLeft w:val="0"/>
                                      <w:marRight w:val="0"/>
                                      <w:marTop w:val="0"/>
                                      <w:marBottom w:val="0"/>
                                      <w:divBdr>
                                        <w:top w:val="none" w:sz="0" w:space="0" w:color="auto"/>
                                        <w:left w:val="none" w:sz="0" w:space="0" w:color="auto"/>
                                        <w:bottom w:val="none" w:sz="0" w:space="0" w:color="auto"/>
                                        <w:right w:val="none" w:sz="0" w:space="0" w:color="auto"/>
                                      </w:divBdr>
                                      <w:divsChild>
                                        <w:div w:id="300695602">
                                          <w:marLeft w:val="0"/>
                                          <w:marRight w:val="0"/>
                                          <w:marTop w:val="0"/>
                                          <w:marBottom w:val="0"/>
                                          <w:divBdr>
                                            <w:top w:val="none" w:sz="0" w:space="0" w:color="auto"/>
                                            <w:left w:val="none" w:sz="0" w:space="0" w:color="auto"/>
                                            <w:bottom w:val="none" w:sz="0" w:space="0" w:color="auto"/>
                                            <w:right w:val="none" w:sz="0" w:space="0" w:color="auto"/>
                                          </w:divBdr>
                                          <w:divsChild>
                                            <w:div w:id="1587182331">
                                              <w:marLeft w:val="0"/>
                                              <w:marRight w:val="0"/>
                                              <w:marTop w:val="0"/>
                                              <w:marBottom w:val="0"/>
                                              <w:divBdr>
                                                <w:top w:val="none" w:sz="0" w:space="0" w:color="auto"/>
                                                <w:left w:val="none" w:sz="0" w:space="0" w:color="auto"/>
                                                <w:bottom w:val="none" w:sz="0" w:space="0" w:color="auto"/>
                                                <w:right w:val="none" w:sz="0" w:space="0" w:color="auto"/>
                                              </w:divBdr>
                                              <w:divsChild>
                                                <w:div w:id="267591611">
                                                  <w:marLeft w:val="0"/>
                                                  <w:marRight w:val="0"/>
                                                  <w:marTop w:val="0"/>
                                                  <w:marBottom w:val="0"/>
                                                  <w:divBdr>
                                                    <w:top w:val="none" w:sz="0" w:space="0" w:color="auto"/>
                                                    <w:left w:val="none" w:sz="0" w:space="0" w:color="auto"/>
                                                    <w:bottom w:val="none" w:sz="0" w:space="0" w:color="auto"/>
                                                    <w:right w:val="none" w:sz="0" w:space="0" w:color="auto"/>
                                                  </w:divBdr>
                                                  <w:divsChild>
                                                    <w:div w:id="840312745">
                                                      <w:marLeft w:val="0"/>
                                                      <w:marRight w:val="0"/>
                                                      <w:marTop w:val="0"/>
                                                      <w:marBottom w:val="0"/>
                                                      <w:divBdr>
                                                        <w:top w:val="none" w:sz="0" w:space="0" w:color="auto"/>
                                                        <w:left w:val="none" w:sz="0" w:space="0" w:color="auto"/>
                                                        <w:bottom w:val="none" w:sz="0" w:space="0" w:color="auto"/>
                                                        <w:right w:val="none" w:sz="0" w:space="0" w:color="auto"/>
                                                      </w:divBdr>
                                                      <w:divsChild>
                                                        <w:div w:id="864370717">
                                                          <w:marLeft w:val="480"/>
                                                          <w:marRight w:val="0"/>
                                                          <w:marTop w:val="0"/>
                                                          <w:marBottom w:val="0"/>
                                                          <w:divBdr>
                                                            <w:top w:val="none" w:sz="0" w:space="0" w:color="auto"/>
                                                            <w:left w:val="none" w:sz="0" w:space="0" w:color="auto"/>
                                                            <w:bottom w:val="none" w:sz="0" w:space="0" w:color="auto"/>
                                                            <w:right w:val="none" w:sz="0" w:space="0" w:color="auto"/>
                                                          </w:divBdr>
                                                          <w:divsChild>
                                                            <w:div w:id="333263910">
                                                              <w:marLeft w:val="0"/>
                                                              <w:marRight w:val="0"/>
                                                              <w:marTop w:val="0"/>
                                                              <w:marBottom w:val="0"/>
                                                              <w:divBdr>
                                                                <w:top w:val="none" w:sz="0" w:space="0" w:color="auto"/>
                                                                <w:left w:val="none" w:sz="0" w:space="0" w:color="auto"/>
                                                                <w:bottom w:val="none" w:sz="0" w:space="0" w:color="auto"/>
                                                                <w:right w:val="none" w:sz="0" w:space="0" w:color="auto"/>
                                                              </w:divBdr>
                                                              <w:divsChild>
                                                                <w:div w:id="2112582644">
                                                                  <w:marLeft w:val="0"/>
                                                                  <w:marRight w:val="0"/>
                                                                  <w:marTop w:val="0"/>
                                                                  <w:marBottom w:val="0"/>
                                                                  <w:divBdr>
                                                                    <w:top w:val="none" w:sz="0" w:space="0" w:color="auto"/>
                                                                    <w:left w:val="none" w:sz="0" w:space="0" w:color="auto"/>
                                                                    <w:bottom w:val="none" w:sz="0" w:space="0" w:color="auto"/>
                                                                    <w:right w:val="none" w:sz="0" w:space="0" w:color="auto"/>
                                                                  </w:divBdr>
                                                                  <w:divsChild>
                                                                    <w:div w:id="307591320">
                                                                      <w:marLeft w:val="0"/>
                                                                      <w:marRight w:val="0"/>
                                                                      <w:marTop w:val="0"/>
                                                                      <w:marBottom w:val="0"/>
                                                                      <w:divBdr>
                                                                        <w:top w:val="none" w:sz="0" w:space="0" w:color="auto"/>
                                                                        <w:left w:val="none" w:sz="0" w:space="0" w:color="auto"/>
                                                                        <w:bottom w:val="none" w:sz="0" w:space="0" w:color="auto"/>
                                                                        <w:right w:val="none" w:sz="0" w:space="0" w:color="auto"/>
                                                                      </w:divBdr>
                                                                      <w:divsChild>
                                                                        <w:div w:id="1145121338">
                                                                          <w:marLeft w:val="0"/>
                                                                          <w:marRight w:val="0"/>
                                                                          <w:marTop w:val="0"/>
                                                                          <w:marBottom w:val="0"/>
                                                                          <w:divBdr>
                                                                            <w:top w:val="none" w:sz="0" w:space="0" w:color="auto"/>
                                                                            <w:left w:val="none" w:sz="0" w:space="0" w:color="auto"/>
                                                                            <w:bottom w:val="none" w:sz="0" w:space="0" w:color="auto"/>
                                                                            <w:right w:val="none" w:sz="0" w:space="0" w:color="auto"/>
                                                                          </w:divBdr>
                                                                          <w:divsChild>
                                                                            <w:div w:id="2130078596">
                                                                              <w:marLeft w:val="0"/>
                                                                              <w:marRight w:val="0"/>
                                                                              <w:marTop w:val="0"/>
                                                                              <w:marBottom w:val="0"/>
                                                                              <w:divBdr>
                                                                                <w:top w:val="none" w:sz="0" w:space="0" w:color="auto"/>
                                                                                <w:left w:val="none" w:sz="0" w:space="0" w:color="auto"/>
                                                                                <w:bottom w:val="none" w:sz="0" w:space="0" w:color="auto"/>
                                                                                <w:right w:val="none" w:sz="0" w:space="0" w:color="auto"/>
                                                                              </w:divBdr>
                                                                              <w:divsChild>
                                                                                <w:div w:id="1097599273">
                                                                                  <w:marLeft w:val="0"/>
                                                                                  <w:marRight w:val="0"/>
                                                                                  <w:marTop w:val="0"/>
                                                                                  <w:marBottom w:val="0"/>
                                                                                  <w:divBdr>
                                                                                    <w:top w:val="none" w:sz="0" w:space="0" w:color="auto"/>
                                                                                    <w:left w:val="none" w:sz="0" w:space="0" w:color="auto"/>
                                                                                    <w:bottom w:val="single" w:sz="6" w:space="23" w:color="auto"/>
                                                                                    <w:right w:val="none" w:sz="0" w:space="0" w:color="auto"/>
                                                                                  </w:divBdr>
                                                                                  <w:divsChild>
                                                                                    <w:div w:id="1280331953">
                                                                                      <w:marLeft w:val="0"/>
                                                                                      <w:marRight w:val="0"/>
                                                                                      <w:marTop w:val="0"/>
                                                                                      <w:marBottom w:val="0"/>
                                                                                      <w:divBdr>
                                                                                        <w:top w:val="none" w:sz="0" w:space="0" w:color="auto"/>
                                                                                        <w:left w:val="none" w:sz="0" w:space="0" w:color="auto"/>
                                                                                        <w:bottom w:val="none" w:sz="0" w:space="0" w:color="auto"/>
                                                                                        <w:right w:val="none" w:sz="0" w:space="0" w:color="auto"/>
                                                                                      </w:divBdr>
                                                                                      <w:divsChild>
                                                                                        <w:div w:id="1281179381">
                                                                                          <w:marLeft w:val="0"/>
                                                                                          <w:marRight w:val="0"/>
                                                                                          <w:marTop w:val="0"/>
                                                                                          <w:marBottom w:val="0"/>
                                                                                          <w:divBdr>
                                                                                            <w:top w:val="none" w:sz="0" w:space="0" w:color="auto"/>
                                                                                            <w:left w:val="none" w:sz="0" w:space="0" w:color="auto"/>
                                                                                            <w:bottom w:val="none" w:sz="0" w:space="0" w:color="auto"/>
                                                                                            <w:right w:val="none" w:sz="0" w:space="0" w:color="auto"/>
                                                                                          </w:divBdr>
                                                                                          <w:divsChild>
                                                                                            <w:div w:id="1876043067">
                                                                                              <w:marLeft w:val="0"/>
                                                                                              <w:marRight w:val="150"/>
                                                                                              <w:marTop w:val="60"/>
                                                                                              <w:marBottom w:val="0"/>
                                                                                              <w:divBdr>
                                                                                                <w:top w:val="none" w:sz="0" w:space="0" w:color="auto"/>
                                                                                                <w:left w:val="none" w:sz="0" w:space="0" w:color="auto"/>
                                                                                                <w:bottom w:val="none" w:sz="0" w:space="0" w:color="auto"/>
                                                                                                <w:right w:val="none" w:sz="0" w:space="0" w:color="auto"/>
                                                                                              </w:divBdr>
                                                                                              <w:divsChild>
                                                                                                <w:div w:id="772435501">
                                                                                                  <w:marLeft w:val="0"/>
                                                                                                  <w:marRight w:val="0"/>
                                                                                                  <w:marTop w:val="0"/>
                                                                                                  <w:marBottom w:val="0"/>
                                                                                                  <w:divBdr>
                                                                                                    <w:top w:val="none" w:sz="0" w:space="0" w:color="auto"/>
                                                                                                    <w:left w:val="none" w:sz="0" w:space="0" w:color="auto"/>
                                                                                                    <w:bottom w:val="none" w:sz="0" w:space="0" w:color="auto"/>
                                                                                                    <w:right w:val="none" w:sz="0" w:space="0" w:color="auto"/>
                                                                                                  </w:divBdr>
                                                                                                  <w:divsChild>
                                                                                                    <w:div w:id="1084649484">
                                                                                                      <w:marLeft w:val="0"/>
                                                                                                      <w:marRight w:val="0"/>
                                                                                                      <w:marTop w:val="0"/>
                                                                                                      <w:marBottom w:val="0"/>
                                                                                                      <w:divBdr>
                                                                                                        <w:top w:val="none" w:sz="0" w:space="0" w:color="auto"/>
                                                                                                        <w:left w:val="none" w:sz="0" w:space="0" w:color="auto"/>
                                                                                                        <w:bottom w:val="none" w:sz="0" w:space="0" w:color="auto"/>
                                                                                                        <w:right w:val="none" w:sz="0" w:space="0" w:color="auto"/>
                                                                                                      </w:divBdr>
                                                                                                      <w:divsChild>
                                                                                                        <w:div w:id="6565736">
                                                                                                          <w:marLeft w:val="0"/>
                                                                                                          <w:marRight w:val="0"/>
                                                                                                          <w:marTop w:val="0"/>
                                                                                                          <w:marBottom w:val="0"/>
                                                                                                          <w:divBdr>
                                                                                                            <w:top w:val="none" w:sz="0" w:space="0" w:color="auto"/>
                                                                                                            <w:left w:val="none" w:sz="0" w:space="0" w:color="auto"/>
                                                                                                            <w:bottom w:val="none" w:sz="0" w:space="0" w:color="auto"/>
                                                                                                            <w:right w:val="none" w:sz="0" w:space="0" w:color="auto"/>
                                                                                                          </w:divBdr>
                                                                                                          <w:divsChild>
                                                                                                            <w:div w:id="1467351507">
                                                                                                              <w:marLeft w:val="0"/>
                                                                                                              <w:marRight w:val="0"/>
                                                                                                              <w:marTop w:val="0"/>
                                                                                                              <w:marBottom w:val="0"/>
                                                                                                              <w:divBdr>
                                                                                                                <w:top w:val="none" w:sz="0" w:space="0" w:color="auto"/>
                                                                                                                <w:left w:val="none" w:sz="0" w:space="0" w:color="auto"/>
                                                                                                                <w:bottom w:val="none" w:sz="0" w:space="0" w:color="auto"/>
                                                                                                                <w:right w:val="none" w:sz="0" w:space="0" w:color="auto"/>
                                                                                                              </w:divBdr>
                                                                                                              <w:divsChild>
                                                                                                                <w:div w:id="496458577">
                                                                                                                  <w:marLeft w:val="0"/>
                                                                                                                  <w:marRight w:val="0"/>
                                                                                                                  <w:marTop w:val="0"/>
                                                                                                                  <w:marBottom w:val="0"/>
                                                                                                                  <w:divBdr>
                                                                                                                    <w:top w:val="none" w:sz="0" w:space="0" w:color="auto"/>
                                                                                                                    <w:left w:val="none" w:sz="0" w:space="0" w:color="auto"/>
                                                                                                                    <w:bottom w:val="none" w:sz="0" w:space="0" w:color="auto"/>
                                                                                                                    <w:right w:val="none" w:sz="0" w:space="0" w:color="auto"/>
                                                                                                                  </w:divBdr>
                                                                                                                  <w:divsChild>
                                                                                                                    <w:div w:id="1749837315">
                                                                                                                      <w:marLeft w:val="0"/>
                                                                                                                      <w:marRight w:val="0"/>
                                                                                                                      <w:marTop w:val="0"/>
                                                                                                                      <w:marBottom w:val="0"/>
                                                                                                                      <w:divBdr>
                                                                                                                        <w:top w:val="none" w:sz="0" w:space="0" w:color="auto"/>
                                                                                                                        <w:left w:val="none" w:sz="0" w:space="0" w:color="auto"/>
                                                                                                                        <w:bottom w:val="none" w:sz="0" w:space="0" w:color="auto"/>
                                                                                                                        <w:right w:val="none" w:sz="0" w:space="0" w:color="auto"/>
                                                                                                                      </w:divBdr>
                                                                                                                      <w:divsChild>
                                                                                                                        <w:div w:id="557521064">
                                                                                                                          <w:marLeft w:val="0"/>
                                                                                                                          <w:marRight w:val="0"/>
                                                                                                                          <w:marTop w:val="0"/>
                                                                                                                          <w:marBottom w:val="0"/>
                                                                                                                          <w:divBdr>
                                                                                                                            <w:top w:val="none" w:sz="0" w:space="0" w:color="auto"/>
                                                                                                                            <w:left w:val="none" w:sz="0" w:space="0" w:color="auto"/>
                                                                                                                            <w:bottom w:val="none" w:sz="0" w:space="0" w:color="auto"/>
                                                                                                                            <w:right w:val="none" w:sz="0" w:space="0" w:color="auto"/>
                                                                                                                          </w:divBdr>
                                                                                                                          <w:divsChild>
                                                                                                                            <w:div w:id="1759907595">
                                                                                                                              <w:marLeft w:val="0"/>
                                                                                                                              <w:marRight w:val="0"/>
                                                                                                                              <w:marTop w:val="0"/>
                                                                                                                              <w:marBottom w:val="0"/>
                                                                                                                              <w:divBdr>
                                                                                                                                <w:top w:val="none" w:sz="0" w:space="0" w:color="auto"/>
                                                                                                                                <w:left w:val="none" w:sz="0" w:space="0" w:color="auto"/>
                                                                                                                                <w:bottom w:val="none" w:sz="0" w:space="0" w:color="auto"/>
                                                                                                                                <w:right w:val="none" w:sz="0" w:space="0" w:color="auto"/>
                                                                                                                              </w:divBdr>
                                                                                                                              <w:divsChild>
                                                                                                                                <w:div w:id="20590549">
                                                                                                                                  <w:marLeft w:val="0"/>
                                                                                                                                  <w:marRight w:val="0"/>
                                                                                                                                  <w:marTop w:val="0"/>
                                                                                                                                  <w:marBottom w:val="0"/>
                                                                                                                                  <w:divBdr>
                                                                                                                                    <w:top w:val="none" w:sz="0" w:space="0" w:color="auto"/>
                                                                                                                                    <w:left w:val="none" w:sz="0" w:space="0" w:color="auto"/>
                                                                                                                                    <w:bottom w:val="none" w:sz="0" w:space="0" w:color="auto"/>
                                                                                                                                    <w:right w:val="none" w:sz="0" w:space="0" w:color="auto"/>
                                                                                                                                  </w:divBdr>
                                                                                                                                </w:div>
                                                                                                                                <w:div w:id="634480977">
                                                                                                                                  <w:marLeft w:val="0"/>
                                                                                                                                  <w:marRight w:val="0"/>
                                                                                                                                  <w:marTop w:val="0"/>
                                                                                                                                  <w:marBottom w:val="0"/>
                                                                                                                                  <w:divBdr>
                                                                                                                                    <w:top w:val="none" w:sz="0" w:space="0" w:color="auto"/>
                                                                                                                                    <w:left w:val="none" w:sz="0" w:space="0" w:color="auto"/>
                                                                                                                                    <w:bottom w:val="none" w:sz="0" w:space="0" w:color="auto"/>
                                                                                                                                    <w:right w:val="none" w:sz="0" w:space="0" w:color="auto"/>
                                                                                                                                  </w:divBdr>
                                                                                                                                </w:div>
                                                                                                                                <w:div w:id="176969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063453">
      <w:bodyDiv w:val="1"/>
      <w:marLeft w:val="0"/>
      <w:marRight w:val="0"/>
      <w:marTop w:val="0"/>
      <w:marBottom w:val="0"/>
      <w:divBdr>
        <w:top w:val="none" w:sz="0" w:space="0" w:color="auto"/>
        <w:left w:val="none" w:sz="0" w:space="0" w:color="auto"/>
        <w:bottom w:val="none" w:sz="0" w:space="0" w:color="auto"/>
        <w:right w:val="none" w:sz="0" w:space="0" w:color="auto"/>
      </w:divBdr>
    </w:div>
    <w:div w:id="191281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gov/dca/divisions/dlgs/lfns/15/2015-1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13ED9-7A59-4DC3-A91F-FF6F74D6C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7677</Words>
  <Characters>43765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NJ Department of Community Affairs</Company>
  <LinksUpToDate>false</LinksUpToDate>
  <CharactersWithSpaces>51340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Brennen, Eileen [DCA]</cp:lastModifiedBy>
  <cp:revision>11</cp:revision>
  <cp:lastPrinted>2023-02-01T15:33:00Z</cp:lastPrinted>
  <dcterms:created xsi:type="dcterms:W3CDTF">2023-07-21T17:43:00Z</dcterms:created>
  <dcterms:modified xsi:type="dcterms:W3CDTF">2023-09-12T14:17:00Z</dcterms:modified>
</cp:coreProperties>
</file>